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520" w:lineRule="exact"/>
        <w:jc w:val="center"/>
        <w:rPr>
          <w:rFonts w:hint="default" w:ascii="ＭＳ ゴシック" w:hAnsi="ＭＳ ゴシック" w:eastAsia="ＭＳ ゴシック"/>
          <w:sz w:val="40"/>
        </w:rPr>
      </w:pPr>
      <w:r>
        <w:rPr>
          <w:rFonts w:hint="eastAsia" w:ascii="ＭＳ ゴシック" w:hAnsi="ＭＳ ゴシック" w:eastAsia="ＭＳ ゴシック"/>
          <w:sz w:val="40"/>
        </w:rPr>
        <w:t>高額療養費の確認等に関する同意書</w:t>
      </w:r>
    </w:p>
    <w:p>
      <w:pPr>
        <w:pStyle w:val="0"/>
        <w:spacing w:line="400" w:lineRule="exact"/>
        <w:rPr>
          <w:rFonts w:hint="default" w:ascii="ＭＳ ゴシック" w:hAnsi="ＭＳ ゴシック" w:eastAsia="ＭＳ ゴシック"/>
          <w:sz w:val="28"/>
        </w:rPr>
      </w:pPr>
    </w:p>
    <w:p>
      <w:pPr>
        <w:pStyle w:val="0"/>
        <w:spacing w:line="520" w:lineRule="exact"/>
        <w:rPr>
          <w:rFonts w:hint="default" w:asciiTheme="minorEastAsia" w:hAnsiTheme="minorEastAsia" w:eastAsiaTheme="minorEastAsia"/>
          <w:sz w:val="28"/>
        </w:rPr>
      </w:pPr>
      <w:r>
        <w:rPr>
          <w:rFonts w:hint="eastAsia" w:ascii="HG丸ｺﾞｼｯｸM-PRO" w:hAnsi="HG丸ｺﾞｼｯｸM-PRO" w:eastAsia="HG丸ｺﾞｼｯｸM-PRO"/>
          <w:sz w:val="28"/>
        </w:rPr>
        <w:t>　</w:t>
      </w:r>
      <w:r>
        <w:rPr>
          <w:rFonts w:hint="eastAsia" w:asciiTheme="minorEastAsia" w:hAnsiTheme="minorEastAsia" w:eastAsiaTheme="minorEastAsia"/>
          <w:sz w:val="28"/>
        </w:rPr>
        <w:t>春日部市重度心身障害者医療費の助成のために、私（対象者）の高額療養費、付加給付金、海外療養費及び療養費等の手続き状況等を調べる必要があるときは、</w:t>
      </w:r>
      <w:r>
        <w:rPr>
          <w:rFonts w:hint="eastAsia" w:asciiTheme="minorEastAsia" w:hAnsiTheme="minorEastAsia" w:eastAsiaTheme="minorEastAsia"/>
          <w:spacing w:val="5"/>
          <w:sz w:val="28"/>
        </w:rPr>
        <w:t>春日部市が保険者及び関係機関</w:t>
      </w:r>
      <w:r>
        <w:rPr>
          <w:rFonts w:hint="eastAsia" w:asciiTheme="minorEastAsia" w:hAnsiTheme="minorEastAsia" w:eastAsiaTheme="minorEastAsia"/>
          <w:sz w:val="28"/>
        </w:rPr>
        <w:t>に確認することに同意します。</w:t>
      </w:r>
    </w:p>
    <w:p>
      <w:pPr>
        <w:pStyle w:val="0"/>
        <w:spacing w:line="520" w:lineRule="exact"/>
        <w:rPr>
          <w:rFonts w:hint="default" w:asciiTheme="minorEastAsia" w:hAnsiTheme="minorEastAsia" w:eastAsiaTheme="minorEastAsia"/>
          <w:sz w:val="28"/>
        </w:rPr>
      </w:pPr>
      <w:r>
        <w:rPr>
          <w:rFonts w:hint="eastAsia" w:asciiTheme="minorEastAsia" w:hAnsiTheme="minorEastAsia" w:eastAsiaTheme="minorEastAsia"/>
          <w:sz w:val="28"/>
        </w:rPr>
        <w:t>　また、春日部市重度心身障害者医療費の助成のために、国民健康保険（春日部市）及び後期高齢者医療広域連合から償還される高額療養費（高額介護合算療養費に係る医療保険分を含む）及び付加給付金並びに支給決定通知の受領の権限を春日部市に委任することに同意します。</w:t>
      </w:r>
    </w:p>
    <w:p>
      <w:pPr>
        <w:pStyle w:val="0"/>
        <w:spacing w:line="520" w:lineRule="exact"/>
        <w:rPr>
          <w:rFonts w:hint="default" w:asciiTheme="minorEastAsia" w:hAnsiTheme="minorEastAsia" w:eastAsiaTheme="minorEastAsia"/>
          <w:sz w:val="28"/>
        </w:rPr>
      </w:pPr>
    </w:p>
    <w:p>
      <w:pPr>
        <w:pStyle w:val="0"/>
        <w:spacing w:line="520" w:lineRule="exact"/>
        <w:ind w:firstLine="1400" w:firstLineChars="500"/>
        <w:rPr>
          <w:rFonts w:hint="default" w:asciiTheme="minorEastAsia" w:hAnsiTheme="minorEastAsia" w:eastAsiaTheme="minorEastAsia"/>
          <w:sz w:val="28"/>
        </w:rPr>
      </w:pPr>
      <w:r>
        <w:rPr>
          <w:rFonts w:hint="eastAsia" w:asciiTheme="minorEastAsia" w:hAnsiTheme="minorEastAsia" w:eastAsiaTheme="minorEastAsia"/>
          <w:sz w:val="28"/>
        </w:rPr>
        <w:t>　　</w:t>
      </w:r>
      <w:r>
        <w:rPr>
          <w:rFonts w:hint="eastAsia" w:asciiTheme="minorEastAsia" w:hAnsiTheme="minorEastAsia" w:eastAsiaTheme="minorEastAsia"/>
          <w:sz w:val="28"/>
        </w:rPr>
        <w:t xml:space="preserve"> </w:t>
      </w:r>
      <w:r>
        <w:rPr>
          <w:rFonts w:hint="eastAsia" w:asciiTheme="minorEastAsia" w:hAnsiTheme="minorEastAsia" w:eastAsiaTheme="minorEastAsia"/>
          <w:sz w:val="28"/>
        </w:rPr>
        <w:t>年</w:t>
      </w:r>
      <w:r>
        <w:rPr>
          <w:rFonts w:hint="eastAsia" w:asciiTheme="minorEastAsia" w:hAnsiTheme="minorEastAsia" w:eastAsiaTheme="minorEastAsia"/>
          <w:sz w:val="28"/>
        </w:rPr>
        <w:t xml:space="preserve"> </w:t>
      </w:r>
      <w:r>
        <w:rPr>
          <w:rFonts w:hint="eastAsia" w:asciiTheme="minorEastAsia" w:hAnsiTheme="minorEastAsia" w:eastAsiaTheme="minorEastAsia"/>
          <w:sz w:val="28"/>
        </w:rPr>
        <w:t>　　</w:t>
      </w:r>
      <w:r>
        <w:rPr>
          <w:rFonts w:hint="eastAsia" w:asciiTheme="minorEastAsia" w:hAnsiTheme="minorEastAsia" w:eastAsiaTheme="minorEastAsia"/>
          <w:sz w:val="28"/>
        </w:rPr>
        <w:t xml:space="preserve"> </w:t>
      </w:r>
      <w:r>
        <w:rPr>
          <w:rFonts w:hint="eastAsia" w:asciiTheme="minorEastAsia" w:hAnsiTheme="minorEastAsia" w:eastAsiaTheme="minorEastAsia"/>
          <w:sz w:val="28"/>
        </w:rPr>
        <w:t>月</w:t>
      </w:r>
      <w:r>
        <w:rPr>
          <w:rFonts w:hint="eastAsia" w:asciiTheme="minorEastAsia" w:hAnsiTheme="minorEastAsia" w:eastAsiaTheme="minorEastAsia"/>
          <w:sz w:val="28"/>
        </w:rPr>
        <w:t xml:space="preserve"> </w:t>
      </w:r>
      <w:r>
        <w:rPr>
          <w:rFonts w:hint="eastAsia" w:asciiTheme="minorEastAsia" w:hAnsiTheme="minorEastAsia" w:eastAsiaTheme="minorEastAsia"/>
          <w:sz w:val="28"/>
        </w:rPr>
        <w:t>　　</w:t>
      </w:r>
      <w:r>
        <w:rPr>
          <w:rFonts w:hint="eastAsia" w:asciiTheme="minorEastAsia" w:hAnsiTheme="minorEastAsia" w:eastAsiaTheme="minorEastAsia"/>
          <w:sz w:val="28"/>
        </w:rPr>
        <w:t xml:space="preserve"> </w:t>
      </w:r>
      <w:r>
        <w:rPr>
          <w:rFonts w:hint="eastAsia" w:asciiTheme="minorEastAsia" w:hAnsiTheme="minorEastAsia" w:eastAsiaTheme="minorEastAsia"/>
          <w:sz w:val="28"/>
        </w:rPr>
        <w:t>日</w:t>
      </w:r>
    </w:p>
    <w:p>
      <w:pPr>
        <w:pStyle w:val="0"/>
        <w:spacing w:line="300" w:lineRule="exact"/>
        <w:ind w:firstLine="280" w:firstLineChars="100"/>
        <w:rPr>
          <w:rFonts w:hint="default" w:asciiTheme="minorEastAsia" w:hAnsiTheme="minorEastAsia" w:eastAsiaTheme="minorEastAsia"/>
          <w:sz w:val="28"/>
        </w:rPr>
      </w:pPr>
      <w:r>
        <w:rPr>
          <w:rFonts w:hint="eastAsia" w:asciiTheme="minorEastAsia" w:hAnsiTheme="minorEastAsia" w:eastAsiaTheme="minorEastAsia"/>
          <w:sz w:val="28"/>
        </w:rPr>
        <w:t>　　　　　　　　　　　　　　　</w:t>
      </w:r>
    </w:p>
    <w:p>
      <w:pPr>
        <w:pStyle w:val="0"/>
        <w:spacing w:line="520" w:lineRule="exact"/>
        <w:ind w:firstLine="280" w:firstLineChars="100"/>
        <w:rPr>
          <w:rFonts w:hint="default" w:asciiTheme="minorEastAsia" w:hAnsiTheme="minorEastAsia" w:eastAsiaTheme="minorEastAsia"/>
          <w:sz w:val="28"/>
        </w:rPr>
      </w:pPr>
      <w:r>
        <w:rPr>
          <w:rFonts w:hint="eastAsia" w:asciiTheme="minorEastAsia" w:hAnsiTheme="minorEastAsia" w:eastAsiaTheme="minorEastAsia"/>
          <w:sz w:val="28"/>
        </w:rPr>
        <w:t>　　　　　　　（対象者）</w:t>
      </w:r>
    </w:p>
    <w:p>
      <w:pPr>
        <w:pStyle w:val="0"/>
        <w:tabs>
          <w:tab w:val="right" w:leader="none" w:pos="9030"/>
        </w:tabs>
        <w:ind w:left="2520" w:leftChars="1200" w:firstLine="280" w:firstLineChars="100"/>
        <w:rPr>
          <w:rFonts w:hint="default" w:asciiTheme="minorEastAsia" w:hAnsiTheme="minorEastAsia" w:eastAsiaTheme="minorEastAsia"/>
          <w:sz w:val="28"/>
          <w:u w:val="single" w:color="auto"/>
        </w:rPr>
      </w:pPr>
      <w:r>
        <w:rPr>
          <w:rFonts w:hint="eastAsia" w:asciiTheme="minorEastAsia" w:hAnsiTheme="minorEastAsia" w:eastAsiaTheme="minorEastAsia"/>
          <w:sz w:val="28"/>
        </w:rPr>
        <w:t>住　所　</w:t>
      </w:r>
      <w:r>
        <w:rPr>
          <w:rFonts w:hint="eastAsia" w:asciiTheme="minorEastAsia" w:hAnsiTheme="minorEastAsia" w:eastAsiaTheme="minorEastAsia"/>
          <w:sz w:val="28"/>
          <w:u w:val="single" w:color="auto"/>
        </w:rPr>
        <w:t>　　</w:t>
      </w:r>
      <w:r>
        <w:rPr>
          <w:rFonts w:hint="eastAsia" w:asciiTheme="minorEastAsia" w:hAnsiTheme="minorEastAsia" w:eastAsiaTheme="minorEastAsia"/>
          <w:sz w:val="28"/>
          <w:u w:val="single" w:color="auto"/>
        </w:rPr>
        <w:tab/>
      </w:r>
      <w:r>
        <w:rPr>
          <w:rFonts w:hint="eastAsia" w:asciiTheme="minorEastAsia" w:hAnsiTheme="minorEastAsia" w:eastAsiaTheme="minorEastAsia"/>
          <w:sz w:val="28"/>
          <w:u w:val="single" w:color="auto"/>
        </w:rPr>
        <w:t>　</w:t>
      </w:r>
    </w:p>
    <w:p>
      <w:pPr>
        <w:pStyle w:val="0"/>
        <w:tabs>
          <w:tab w:val="right" w:leader="none" w:pos="9030"/>
        </w:tabs>
        <w:ind w:left="1960" w:firstLine="840"/>
        <w:rPr>
          <w:rFonts w:hint="default" w:asciiTheme="minorEastAsia" w:hAnsiTheme="minorEastAsia" w:eastAsiaTheme="minorEastAsia"/>
          <w:kern w:val="0"/>
          <w:sz w:val="28"/>
        </w:rPr>
      </w:pPr>
    </w:p>
    <w:p>
      <w:pPr>
        <w:pStyle w:val="0"/>
        <w:tabs>
          <w:tab w:val="right" w:leader="none" w:pos="9030"/>
        </w:tabs>
        <w:ind w:left="1960" w:firstLine="840"/>
        <w:rPr>
          <w:rFonts w:hint="default" w:asciiTheme="minorEastAsia" w:hAnsiTheme="minorEastAsia" w:eastAsiaTheme="minorEastAsia"/>
          <w:sz w:val="28"/>
          <w:u w:val="single" w:color="auto"/>
        </w:rPr>
      </w:pPr>
      <w:r>
        <w:rPr>
          <w:rFonts w:hint="default" w:asciiTheme="minorEastAsia" w:hAnsiTheme="minorEastAsia" w:eastAsiaTheme="minorEastAsia"/>
          <w:sz w:val="28"/>
        </w:rPr>
        <w:fldChar w:fldCharType="begin"/>
      </w:r>
      <w:r>
        <w:rPr>
          <w:rFonts w:hint="default" w:asciiTheme="minorEastAsia" w:hAnsiTheme="minorEastAsia" w:eastAsiaTheme="minorEastAsia"/>
          <w:sz w:val="28"/>
        </w:rPr>
        <w:instrText>EQ \* jc2 \* hps14 \o\ad(\s\up 13(</w:instrText>
      </w:r>
      <w:r>
        <w:rPr>
          <w:rFonts w:hint="default" w:ascii="ＭＳ 明朝" w:hAnsi="ＭＳ 明朝"/>
          <w:sz w:val="14"/>
        </w:rPr>
        <w:instrText>フ</w:instrText>
      </w:r>
      <w:r>
        <w:rPr>
          <w:rFonts w:hint="default" w:ascii="ＭＳ 明朝" w:hAnsi="ＭＳ 明朝"/>
          <w:sz w:val="14"/>
        </w:rPr>
        <w:instrText>リ</w:instrText>
      </w:r>
      <w:r>
        <w:rPr>
          <w:rFonts w:hint="default" w:asciiTheme="minorEastAsia" w:hAnsiTheme="minorEastAsia" w:eastAsiaTheme="minorEastAsia"/>
          <w:sz w:val="28"/>
        </w:rPr>
        <w:instrText>),</w:instrText>
      </w:r>
      <w:r>
        <w:rPr>
          <w:rFonts w:hint="default" w:asciiTheme="minorEastAsia" w:hAnsiTheme="minorEastAsia" w:eastAsiaTheme="minorEastAsia"/>
          <w:sz w:val="28"/>
        </w:rPr>
        <w:instrText>氏</w:instrText>
      </w:r>
      <w:r>
        <w:rPr>
          <w:rFonts w:hint="default" w:asciiTheme="minorEastAsia" w:hAnsiTheme="minorEastAsia" w:eastAsiaTheme="minorEastAsia"/>
          <w:sz w:val="28"/>
        </w:rPr>
        <w:instrText>)</w:instrText>
      </w:r>
      <w:r>
        <w:rPr>
          <w:rFonts w:hint="default" w:asciiTheme="minorEastAsia" w:hAnsiTheme="minorEastAsia" w:eastAsiaTheme="minorEastAsia"/>
          <w:sz w:val="28"/>
        </w:rPr>
        <w:fldChar w:fldCharType="end"/>
      </w:r>
      <w:r>
        <w:rPr>
          <w:rFonts w:hint="eastAsia" w:asciiTheme="minorEastAsia" w:hAnsiTheme="minorEastAsia" w:eastAsiaTheme="minorEastAsia"/>
          <w:sz w:val="28"/>
        </w:rPr>
        <w:t>　</w:t>
      </w:r>
      <w:r>
        <w:rPr>
          <w:rFonts w:hint="default" w:asciiTheme="minorEastAsia" w:hAnsiTheme="minorEastAsia" w:eastAsiaTheme="minorEastAsia"/>
          <w:sz w:val="28"/>
        </w:rPr>
        <w:fldChar w:fldCharType="begin"/>
      </w:r>
      <w:r>
        <w:rPr>
          <w:rFonts w:hint="default" w:asciiTheme="minorEastAsia" w:hAnsiTheme="minorEastAsia" w:eastAsiaTheme="minorEastAsia"/>
          <w:sz w:val="28"/>
        </w:rPr>
        <w:instrText>EQ \* jc2 \* hps14 \o\ad(\s\up 13(</w:instrText>
      </w:r>
      <w:r>
        <w:rPr>
          <w:rFonts w:hint="default" w:ascii="ＭＳ 明朝" w:hAnsi="ＭＳ 明朝"/>
          <w:sz w:val="14"/>
        </w:rPr>
        <w:instrText>ガ</w:instrText>
      </w:r>
      <w:r>
        <w:rPr>
          <w:rFonts w:hint="default" w:ascii="ＭＳ 明朝" w:hAnsi="ＭＳ 明朝"/>
          <w:sz w:val="14"/>
        </w:rPr>
        <w:instrText>ナ</w:instrText>
      </w:r>
      <w:r>
        <w:rPr>
          <w:rFonts w:hint="default" w:asciiTheme="minorEastAsia" w:hAnsiTheme="minorEastAsia" w:eastAsiaTheme="minorEastAsia"/>
          <w:sz w:val="28"/>
        </w:rPr>
        <w:instrText>),</w:instrText>
      </w:r>
      <w:r>
        <w:rPr>
          <w:rFonts w:hint="default" w:asciiTheme="minorEastAsia" w:hAnsiTheme="minorEastAsia" w:eastAsiaTheme="minorEastAsia"/>
          <w:sz w:val="28"/>
        </w:rPr>
        <w:instrText>名</w:instrText>
      </w:r>
      <w:r>
        <w:rPr>
          <w:rFonts w:hint="default" w:asciiTheme="minorEastAsia" w:hAnsiTheme="minorEastAsia" w:eastAsiaTheme="minorEastAsia"/>
          <w:sz w:val="28"/>
        </w:rPr>
        <w:instrText>)</w:instrText>
      </w:r>
      <w:r>
        <w:rPr>
          <w:rFonts w:hint="default" w:asciiTheme="minorEastAsia" w:hAnsiTheme="minorEastAsia" w:eastAsiaTheme="minorEastAsia"/>
          <w:sz w:val="28"/>
        </w:rPr>
        <w:fldChar w:fldCharType="end"/>
      </w:r>
      <w:r>
        <w:rPr>
          <w:rFonts w:hint="eastAsia" w:asciiTheme="minorEastAsia" w:hAnsiTheme="minorEastAsia" w:eastAsiaTheme="minorEastAsia"/>
          <w:sz w:val="28"/>
        </w:rPr>
        <w:t>　</w:t>
      </w:r>
      <w:r>
        <w:rPr>
          <w:rFonts w:hint="eastAsia" w:asciiTheme="minorEastAsia" w:hAnsiTheme="minorEastAsia" w:eastAsiaTheme="minorEastAsia"/>
          <w:sz w:val="40"/>
          <w:u w:val="single" w:color="auto"/>
        </w:rPr>
        <w:t>　　</w:t>
      </w:r>
      <w:r>
        <w:rPr>
          <w:rFonts w:hint="eastAsia" w:asciiTheme="minorEastAsia" w:hAnsiTheme="minorEastAsia" w:eastAsiaTheme="minorEastAsia"/>
          <w:sz w:val="28"/>
          <w:u w:val="single" w:color="auto"/>
        </w:rPr>
        <w:tab/>
      </w:r>
      <w:r>
        <w:rPr>
          <w:rFonts w:hint="eastAsia" w:asciiTheme="minorEastAsia" w:hAnsiTheme="minorEastAsia" w:eastAsiaTheme="minorEastAsia"/>
          <w:sz w:val="28"/>
          <w:u w:val="single" w:color="auto"/>
        </w:rPr>
        <w:t>　</w:t>
      </w:r>
    </w:p>
    <w:p>
      <w:pPr>
        <w:pStyle w:val="0"/>
        <w:spacing w:before="164" w:beforeLines="50" w:beforeAutospacing="0"/>
        <w:rPr>
          <w:rFonts w:hint="default" w:asciiTheme="minorEastAsia" w:hAnsiTheme="minorEastAsia" w:eastAsiaTheme="minorEastAsia"/>
          <w:sz w:val="28"/>
        </w:rPr>
      </w:pPr>
      <w:r>
        <w:rPr>
          <w:rFonts w:hint="eastAsia" w:asciiTheme="minorEastAsia" w:hAnsiTheme="minorEastAsia" w:eastAsiaTheme="minorEastAsia"/>
          <w:sz w:val="28"/>
        </w:rPr>
        <w:t>　　　　　　　　（保護者又は後見人、社</w:t>
      </w:r>
      <w:bookmarkStart w:id="0" w:name="_GoBack"/>
      <w:bookmarkEnd w:id="0"/>
      <w:r>
        <w:rPr>
          <w:rFonts w:hint="eastAsia" w:asciiTheme="minorEastAsia" w:hAnsiTheme="minorEastAsia" w:eastAsiaTheme="minorEastAsia"/>
          <w:sz w:val="28"/>
        </w:rPr>
        <w:t>会保険の場合は被保険者）</w:t>
      </w:r>
    </w:p>
    <w:p>
      <w:pPr>
        <w:pStyle w:val="0"/>
        <w:tabs>
          <w:tab w:val="right" w:leader="none" w:pos="9030"/>
        </w:tabs>
        <w:ind w:left="1680" w:leftChars="800" w:firstLine="1120" w:firstLineChars="400"/>
        <w:rPr>
          <w:rFonts w:hint="default" w:asciiTheme="minorEastAsia" w:hAnsiTheme="minorEastAsia" w:eastAsiaTheme="minorEastAsia"/>
          <w:sz w:val="28"/>
        </w:rPr>
      </w:pPr>
      <w:r>
        <w:rPr>
          <w:rFonts w:hint="eastAsia" w:asciiTheme="minorEastAsia" w:hAnsiTheme="minorEastAsia" w:eastAsiaTheme="minorEastAsia"/>
          <w:sz w:val="28"/>
        </w:rPr>
        <w:t>住　所　</w:t>
      </w:r>
      <w:r>
        <w:rPr>
          <w:rFonts w:hint="eastAsia" w:asciiTheme="minorEastAsia" w:hAnsiTheme="minorEastAsia" w:eastAsiaTheme="minorEastAsia"/>
          <w:sz w:val="28"/>
          <w:u w:val="single" w:color="auto"/>
        </w:rPr>
        <w:t>　　</w:t>
      </w:r>
      <w:r>
        <w:rPr>
          <w:rFonts w:hint="eastAsia" w:asciiTheme="minorEastAsia" w:hAnsiTheme="minorEastAsia" w:eastAsiaTheme="minorEastAsia"/>
          <w:sz w:val="28"/>
          <w:u w:val="single" w:color="auto"/>
        </w:rPr>
        <w:tab/>
      </w:r>
      <w:r>
        <w:rPr>
          <w:rFonts w:hint="eastAsia" w:asciiTheme="minorEastAsia" w:hAnsiTheme="minorEastAsia" w:eastAsiaTheme="minorEastAsia"/>
          <w:sz w:val="28"/>
          <w:u w:val="single" w:color="auto"/>
        </w:rPr>
        <w:t>　</w:t>
      </w:r>
    </w:p>
    <w:p>
      <w:pPr>
        <w:pStyle w:val="0"/>
        <w:tabs>
          <w:tab w:val="right" w:leader="none" w:pos="9030"/>
        </w:tabs>
        <w:ind w:left="1960" w:firstLine="840"/>
        <w:rPr>
          <w:rFonts w:hint="default" w:asciiTheme="minorEastAsia" w:hAnsiTheme="minorEastAsia" w:eastAsiaTheme="minorEastAsia"/>
          <w:sz w:val="28"/>
          <w:u w:val="single" w:color="auto"/>
        </w:rPr>
      </w:pPr>
      <w:r>
        <w:rPr>
          <w:rFonts w:hint="default" w:asciiTheme="minorEastAsia" w:hAnsiTheme="minorEastAsia" w:eastAsiaTheme="minorEastAsia"/>
          <w:sz w:val="28"/>
        </w:rPr>
        <w:t>氏</w:t>
      </w:r>
      <w:r>
        <w:rPr>
          <w:rFonts w:hint="eastAsia" w:asciiTheme="minorEastAsia" w:hAnsiTheme="minorEastAsia" w:eastAsiaTheme="minorEastAsia"/>
          <w:sz w:val="28"/>
        </w:rPr>
        <w:t>　</w:t>
      </w:r>
      <w:r>
        <w:rPr>
          <w:rFonts w:hint="default" w:asciiTheme="minorEastAsia" w:hAnsiTheme="minorEastAsia" w:eastAsiaTheme="minorEastAsia"/>
          <w:sz w:val="28"/>
        </w:rPr>
        <w:t>名</w:t>
      </w:r>
      <w:r>
        <w:rPr>
          <w:rFonts w:hint="eastAsia" w:asciiTheme="minorEastAsia" w:hAnsiTheme="minorEastAsia" w:eastAsiaTheme="minorEastAsia"/>
          <w:sz w:val="28"/>
        </w:rPr>
        <w:t>　</w:t>
      </w:r>
      <w:r>
        <w:rPr>
          <w:rFonts w:hint="eastAsia" w:asciiTheme="minorEastAsia" w:hAnsiTheme="minorEastAsia" w:eastAsiaTheme="minorEastAsia"/>
          <w:sz w:val="40"/>
          <w:u w:val="single" w:color="auto"/>
        </w:rPr>
        <w:t>　　</w:t>
      </w:r>
      <w:r>
        <w:rPr>
          <w:rFonts w:hint="eastAsia" w:asciiTheme="minorEastAsia" w:hAnsiTheme="minorEastAsia" w:eastAsiaTheme="minorEastAsia"/>
          <w:sz w:val="28"/>
          <w:u w:val="single" w:color="auto"/>
        </w:rPr>
        <w:tab/>
      </w:r>
      <w:r>
        <w:rPr>
          <w:rFonts w:hint="eastAsia" w:asciiTheme="minorEastAsia" w:hAnsiTheme="minorEastAsia" w:eastAsiaTheme="minorEastAsia"/>
          <w:sz w:val="28"/>
          <w:u w:val="single" w:color="auto"/>
        </w:rPr>
        <w:t>　</w:t>
      </w:r>
    </w:p>
    <w:p>
      <w:pPr>
        <w:pStyle w:val="0"/>
        <w:tabs>
          <w:tab w:val="right" w:leader="none" w:pos="9030"/>
        </w:tabs>
        <w:ind w:left="1680" w:leftChars="800" w:firstLine="1120" w:firstLineChars="400"/>
        <w:rPr>
          <w:rFonts w:hint="default" w:asciiTheme="minorEastAsia" w:hAnsiTheme="minorEastAsia" w:eastAsiaTheme="minorEastAsia"/>
          <w:sz w:val="18"/>
        </w:rPr>
      </w:pPr>
      <w:r>
        <w:rPr>
          <w:rFonts w:hint="eastAsia" w:asciiTheme="minorEastAsia" w:hAnsiTheme="minorEastAsia" w:eastAsiaTheme="minorEastAsia"/>
          <w:sz w:val="28"/>
        </w:rPr>
        <w:t>対象者との続柄　　</w:t>
      </w:r>
      <w:r>
        <w:rPr>
          <w:rFonts w:hint="eastAsia" w:asciiTheme="minorEastAsia" w:hAnsiTheme="minorEastAsia" w:eastAsiaTheme="minorEastAsia"/>
          <w:sz w:val="28"/>
          <w:u w:val="single" w:color="auto"/>
        </w:rPr>
        <w:t>　　</w:t>
      </w:r>
      <w:r>
        <w:rPr>
          <w:rFonts w:hint="eastAsia" w:asciiTheme="minorEastAsia" w:hAnsiTheme="minorEastAsia" w:eastAsiaTheme="minorEastAsia"/>
          <w:sz w:val="28"/>
          <w:u w:val="single" w:color="auto"/>
        </w:rPr>
        <w:tab/>
      </w:r>
      <w:r>
        <w:rPr>
          <w:rFonts w:hint="eastAsia" w:asciiTheme="minorEastAsia" w:hAnsiTheme="minorEastAsia" w:eastAsiaTheme="minorEastAsia"/>
          <w:sz w:val="28"/>
          <w:u w:val="single" w:color="auto"/>
        </w:rPr>
        <w:t>　</w:t>
      </w:r>
      <w:r>
        <w:rPr>
          <w:rFonts w:hint="default" w:asciiTheme="minorEastAsia" w:hAnsiTheme="minorEastAsia" w:eastAsiaTheme="minorEastAsia"/>
          <w:sz w:val="18"/>
        </w:rPr>
        <mc:AlternateContent>
          <mc:Choice Requires="wps">
            <w:drawing>
              <wp:anchor distT="0" distB="0" distL="114300" distR="114300" simplePos="0" relativeHeight="2" behindDoc="0" locked="0" layoutInCell="1" hidden="0" allowOverlap="1">
                <wp:simplePos x="0" y="0"/>
                <wp:positionH relativeFrom="column">
                  <wp:posOffset>1863090</wp:posOffset>
                </wp:positionH>
                <wp:positionV relativeFrom="paragraph">
                  <wp:posOffset>9427845</wp:posOffset>
                </wp:positionV>
                <wp:extent cx="342900" cy="190500"/>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a:spLocks noChangeArrowheads="1"/>
                      </wps:cNvSpPr>
                      <wps:spPr>
                        <a:xfrm>
                          <a:off x="0" y="0"/>
                          <a:ext cx="342900" cy="190500"/>
                        </a:xfrm>
                        <a:prstGeom prst="rect">
                          <a:avLst/>
                        </a:prstGeom>
                        <a:noFill/>
                        <a:ln w="12700">
                          <a:solidFill>
                            <a:srgbClr val="000000"/>
                          </a:solidFill>
                          <a:miter lim="800000"/>
                          <a:headEnd/>
                          <a:tailEnd/>
                        </a:ln>
                        <a:effectLst/>
                      </wps:spPr>
                      <wps:txbx>
                        <w:txbxContent>
                          <w:p>
                            <w:pPr>
                              <w:pStyle w:val="0"/>
                              <w:spacing w:line="240" w:lineRule="exact"/>
                              <w:jc w:val="center"/>
                              <w:rPr>
                                <w:rFonts w:hint="default" w:ascii="Constantia" w:hAnsi="Constantia"/>
                              </w:rPr>
                            </w:pPr>
                            <w:r>
                              <w:rPr>
                                <w:rFonts w:hint="eastAsia" w:ascii="Constantia" w:hAnsi="Constantia"/>
                              </w:rPr>
                              <w:t>3012</w:t>
                            </w:r>
                          </w:p>
                        </w:txbxContent>
                      </wps:txbx>
                      <wps:bodyPr rot="0" vertOverflow="overflow" horzOverflow="overflow" wrap="square" lIns="0" tIns="0" rIns="0" bIns="0" anchor="t" anchorCtr="0" upright="1"/>
                    </wps:wsp>
                  </a:graphicData>
                </a:graphic>
              </wp:anchor>
            </w:drawing>
          </mc:Choice>
          <mc:Fallback>
            <w:pict>
              <v:rect id="正方形/長方形 1" style="mso-position-vertical-relative:text;z-index:2;mso-wrap-distance-left:9pt;width:27pt;height:15pt;mso-position-horizontal-relative:text;position:absolute;margin-left:146.69pt;margin-top:742.35pt;mso-wrap-distance-bottom:0pt;mso-wrap-distance-right:9pt;mso-wrap-distance-top:0pt;v-text-anchor:top;" o:spid="_x0000_s1026" o:allowincell="t" o:allowoverlap="t" filled="f" stroked="t" strokecolor="#000000" strokeweight="1pt" o:spt="1">
                <v:fill/>
                <v:stroke miterlimit="8" filltype="solid"/>
                <v:textbox style="layout-flow:horizontal;" inset="0mm,0mm,0mm,0mm">
                  <w:txbxContent>
                    <w:p>
                      <w:pPr>
                        <w:pStyle w:val="0"/>
                        <w:spacing w:line="240" w:lineRule="exact"/>
                        <w:jc w:val="center"/>
                        <w:rPr>
                          <w:rFonts w:hint="default" w:ascii="Constantia" w:hAnsi="Constantia"/>
                        </w:rPr>
                      </w:pPr>
                      <w:r>
                        <w:rPr>
                          <w:rFonts w:hint="eastAsia" w:ascii="Constantia" w:hAnsi="Constantia"/>
                        </w:rPr>
                        <w:t>3012</w:t>
                      </w:r>
                    </w:p>
                  </w:txbxContent>
                </v:textbox>
                <v:imagedata o:title=""/>
                <w10:wrap type="none" anchorx="text" anchory="text"/>
              </v:rect>
            </w:pict>
          </mc:Fallback>
        </mc:AlternateContent>
      </w:r>
    </w:p>
    <w:p>
      <w:pPr>
        <w:pStyle w:val="0"/>
        <w:rPr>
          <w:rFonts w:hint="default" w:asciiTheme="minorEastAsia" w:hAnsiTheme="minorEastAsia" w:eastAsiaTheme="minorEastAsia"/>
          <w:sz w:val="16"/>
        </w:rPr>
      </w:pPr>
      <w:r>
        <w:rPr>
          <w:rFonts w:hint="eastAsia" w:asciiTheme="minorEastAsia" w:hAnsiTheme="minorEastAsia" w:eastAsiaTheme="minorEastAsia"/>
          <w:sz w:val="28"/>
        </w:rPr>
        <w:t>　　</w:t>
      </w:r>
      <w:r>
        <w:rPr>
          <w:rFonts w:hint="eastAsia" w:asciiTheme="minorEastAsia" w:hAnsiTheme="minorEastAsia" w:eastAsiaTheme="minorEastAsia"/>
          <w:spacing w:val="70"/>
          <w:kern w:val="0"/>
          <w:sz w:val="28"/>
          <w:fitText w:val="1960" w:id="1"/>
        </w:rPr>
        <w:t>春日部市</w:t>
      </w:r>
      <w:r>
        <w:rPr>
          <w:rFonts w:hint="eastAsia" w:asciiTheme="minorEastAsia" w:hAnsiTheme="minorEastAsia" w:eastAsiaTheme="minorEastAsia"/>
          <w:kern w:val="0"/>
          <w:sz w:val="28"/>
          <w:fitText w:val="1960" w:id="1"/>
        </w:rPr>
        <w:t>長</w:t>
      </w:r>
      <w:r>
        <w:rPr>
          <w:rFonts w:hint="eastAsia" w:asciiTheme="minorEastAsia" w:hAnsiTheme="minorEastAsia" w:eastAsiaTheme="minorEastAsia"/>
          <w:sz w:val="28"/>
        </w:rPr>
        <w:t>　あて</w:t>
      </w:r>
    </w:p>
    <w:p>
      <w:pPr>
        <w:pStyle w:val="0"/>
        <w:rPr>
          <w:rFonts w:hint="default" w:ascii="ＭＳ ゴシック" w:hAnsi="ＭＳ ゴシック" w:eastAsia="ＭＳ ゴシック"/>
          <w:sz w:val="18"/>
        </w:rPr>
      </w:pPr>
      <w:r>
        <w:rPr>
          <w:rFonts w:hint="eastAsia" w:ascii="ＭＳ ゴシック" w:hAnsi="ＭＳ ゴシック" w:eastAsia="ＭＳ ゴシック"/>
        </w:rPr>
        <w:t>（処理欄）</w:t>
      </w:r>
      <w:r>
        <w:rPr>
          <w:rFonts w:hint="eastAsia" w:ascii="ＭＳ ゴシック" w:hAnsi="ＭＳ ゴシック" w:eastAsia="ＭＳ ゴシック"/>
          <w:sz w:val="18"/>
        </w:rPr>
        <w:t>※記入不要</w:t>
      </w:r>
    </w:p>
    <w:tbl>
      <w:tblPr>
        <w:tblStyle w:val="11"/>
        <w:tblW w:w="9703"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64"/>
        <w:gridCol w:w="4786"/>
        <w:gridCol w:w="564"/>
        <w:gridCol w:w="3789"/>
      </w:tblGrid>
      <w:tr>
        <w:trPr>
          <w:trHeight w:val="360" w:hRule="atLeast"/>
        </w:trPr>
        <w:tc>
          <w:tcPr>
            <w:tcW w:w="564" w:type="dxa"/>
            <w:vMerge w:val="restart"/>
            <w:tcBorders>
              <w:top w:val="single" w:color="auto" w:sz="12" w:space="0"/>
              <w:left w:val="single" w:color="auto" w:sz="12" w:space="0"/>
              <w:bottom w:val="single" w:color="auto" w:sz="4" w:space="0"/>
              <w:right w:val="none" w:color="auto" w:sz="0" w:space="0"/>
              <w:tl2br w:val="none" w:color="auto" w:sz="0" w:space="0"/>
              <w:tr2bl w:val="none" w:color="auto" w:sz="0" w:space="0"/>
            </w:tcBorders>
            <w:textDirection w:val="tbRlV"/>
            <w:vAlign w:val="center"/>
          </w:tcPr>
          <w:p>
            <w:pPr>
              <w:pStyle w:val="0"/>
              <w:spacing w:line="360" w:lineRule="auto"/>
              <w:ind w:left="113" w:right="113"/>
              <w:jc w:val="center"/>
              <w:rPr>
                <w:rFonts w:hint="default" w:ascii="ＭＳ ゴシック" w:hAnsi="ＭＳ ゴシック" w:eastAsia="ＭＳ ゴシック"/>
              </w:rPr>
            </w:pPr>
            <w:r>
              <w:rPr>
                <w:rFonts w:hint="eastAsia" w:ascii="ＭＳ ゴシック" w:hAnsi="ＭＳ ゴシック" w:eastAsia="ＭＳ ゴシック"/>
              </w:rPr>
              <w:t>医療保険</w:t>
            </w:r>
          </w:p>
        </w:tc>
        <w:tc>
          <w:tcPr>
            <w:tcW w:w="4786" w:type="dxa"/>
            <w:vMerge w:val="restart"/>
            <w:tcBorders>
              <w:top w:val="single" w:color="auto" w:sz="12" w:space="0"/>
              <w:left w:val="none" w:color="auto" w:sz="0" w:space="0"/>
              <w:bottom w:val="none" w:color="auto" w:sz="0" w:space="0"/>
              <w:right w:val="double" w:color="auto" w:sz="4" w:space="0"/>
              <w:tl2br w:val="none" w:color="auto" w:sz="0" w:space="0"/>
              <w:tr2bl w:val="none" w:color="auto" w:sz="0" w:space="0"/>
            </w:tcBorders>
            <w:vAlign w:val="top"/>
          </w:tcPr>
          <w:p>
            <w:pPr>
              <w:pStyle w:val="0"/>
              <w:spacing w:line="360" w:lineRule="auto"/>
              <w:rPr>
                <w:rFonts w:hint="default" w:ascii="ＭＳ 明朝" w:hAnsi="ＭＳ 明朝"/>
              </w:rPr>
            </w:pPr>
            <w:r>
              <w:rPr>
                <w:rFonts w:hint="eastAsia" w:ascii="ＭＳ ゴシック" w:hAnsi="ＭＳ ゴシック" w:eastAsia="ＭＳ ゴシック"/>
              </w:rPr>
              <w:t>保険者名称</w:t>
            </w:r>
          </w:p>
          <w:p>
            <w:pPr>
              <w:pStyle w:val="0"/>
              <w:spacing w:line="360" w:lineRule="auto"/>
              <w:rPr>
                <w:rFonts w:hint="default" w:ascii="ＭＳ 明朝" w:hAnsi="ＭＳ 明朝"/>
              </w:rPr>
            </w:pPr>
            <w:r>
              <w:rPr>
                <w:rFonts w:hint="eastAsia" w:ascii="ＭＳ 明朝" w:hAnsi="ＭＳ 明朝"/>
              </w:rPr>
              <w:t>保険者番号</w:t>
            </w:r>
          </w:p>
        </w:tc>
        <w:tc>
          <w:tcPr>
            <w:tcW w:w="564" w:type="dxa"/>
            <w:vMerge w:val="restart"/>
            <w:tcBorders>
              <w:top w:val="single" w:color="auto" w:sz="12" w:space="0"/>
              <w:left w:val="double" w:color="auto" w:sz="4" w:space="0"/>
              <w:bottom w:val="single" w:color="auto" w:sz="4" w:space="0"/>
              <w:right w:val="none" w:color="auto" w:sz="0" w:space="0"/>
              <w:tl2br w:val="none" w:color="auto" w:sz="0" w:space="0"/>
              <w:tr2bl w:val="none" w:color="auto" w:sz="0" w:space="0"/>
            </w:tcBorders>
            <w:textDirection w:val="tbRlV"/>
            <w:vAlign w:val="center"/>
          </w:tcPr>
          <w:p>
            <w:pPr>
              <w:pStyle w:val="0"/>
              <w:spacing w:line="360" w:lineRule="auto"/>
              <w:ind w:left="113" w:right="113"/>
              <w:jc w:val="center"/>
              <w:rPr>
                <w:rFonts w:hint="default" w:ascii="ＭＳ ゴシック" w:hAnsi="ＭＳ ゴシック" w:eastAsia="ＭＳ ゴシック"/>
              </w:rPr>
            </w:pPr>
            <w:r>
              <w:rPr>
                <w:rFonts w:hint="eastAsia" w:ascii="ＭＳ ゴシック" w:hAnsi="ＭＳ ゴシック" w:eastAsia="ＭＳ ゴシック"/>
              </w:rPr>
              <w:t>重度医療</w:t>
            </w:r>
          </w:p>
        </w:tc>
        <w:tc>
          <w:tcPr>
            <w:tcW w:w="3789" w:type="dxa"/>
            <w:tcBorders>
              <w:top w:val="single" w:color="auto" w:sz="12" w:space="0"/>
              <w:left w:val="none" w:color="auto" w:sz="0" w:space="0"/>
              <w:bottom w:val="single" w:color="auto" w:sz="4" w:space="0"/>
              <w:right w:val="single" w:color="auto" w:sz="12" w:space="0"/>
              <w:tl2br w:val="none" w:color="auto" w:sz="0" w:space="0"/>
              <w:tr2bl w:val="none" w:color="auto" w:sz="0" w:space="0"/>
            </w:tcBorders>
            <w:vAlign w:val="top"/>
          </w:tcPr>
          <w:p>
            <w:pPr>
              <w:pStyle w:val="0"/>
              <w:spacing w:line="360" w:lineRule="auto"/>
              <w:rPr>
                <w:rFonts w:hint="default" w:ascii="ＭＳ ゴシック" w:hAnsi="ＭＳ ゴシック" w:eastAsia="ＭＳ ゴシック"/>
              </w:rPr>
            </w:pPr>
            <w:r>
              <w:rPr>
                <w:rFonts w:hint="eastAsia" w:ascii="ＭＳ ゴシック" w:hAnsi="ＭＳ ゴシック" w:eastAsia="ＭＳ ゴシック"/>
              </w:rPr>
              <w:t>受給者証番号</w:t>
            </w:r>
          </w:p>
        </w:tc>
      </w:tr>
      <w:tr>
        <w:trPr>
          <w:trHeight w:val="259" w:hRule="atLeast"/>
        </w:trPr>
        <w:tc>
          <w:tcPr>
            <w:tcW w:w="564"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textDirection w:val="tbRlV"/>
            <w:vAlign w:val="top"/>
          </w:tcPr>
          <w:p>
            <w:pPr>
              <w:pStyle w:val="0"/>
              <w:rPr>
                <w:rFonts w:hint="default" w:ascii="ＭＳ 明朝" w:hAnsi="ＭＳ 明朝"/>
              </w:rPr>
            </w:pPr>
          </w:p>
        </w:tc>
        <w:tc>
          <w:tcPr>
            <w:tcW w:w="4786" w:type="dxa"/>
            <w:vMerge w:val="continue"/>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ascii="ＭＳ 明朝" w:hAnsi="ＭＳ 明朝"/>
              </w:rPr>
            </w:pPr>
          </w:p>
        </w:tc>
        <w:tc>
          <w:tcPr>
            <w:tcW w:w="564" w:type="dxa"/>
            <w:vMerge w:val="continue"/>
            <w:tcBorders>
              <w:top w:val="none" w:color="auto" w:sz="0" w:space="0"/>
              <w:left w:val="double" w:color="auto" w:sz="4" w:space="0"/>
              <w:bottom w:val="single" w:color="auto" w:sz="4" w:space="0"/>
              <w:right w:val="none" w:color="auto" w:sz="0" w:space="0"/>
              <w:tl2br w:val="none" w:color="auto" w:sz="0" w:space="0"/>
              <w:tr2bl w:val="none" w:color="auto" w:sz="0" w:space="0"/>
            </w:tcBorders>
            <w:textDirection w:val="tbRlV"/>
            <w:vAlign w:val="top"/>
          </w:tcPr>
          <w:p>
            <w:pPr>
              <w:pStyle w:val="0"/>
              <w:ind w:left="113" w:right="113"/>
              <w:rPr>
                <w:rFonts w:hint="default" w:ascii="ＭＳ 明朝" w:hAnsi="ＭＳ 明朝"/>
              </w:rPr>
            </w:pPr>
          </w:p>
        </w:tc>
        <w:tc>
          <w:tcPr>
            <w:tcW w:w="3789"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0"/>
              <w:spacing w:line="360" w:lineRule="auto"/>
              <w:rPr>
                <w:rFonts w:hint="default" w:ascii="ＭＳ 明朝" w:hAnsi="ＭＳ 明朝"/>
              </w:rPr>
            </w:pPr>
            <w:r>
              <w:rPr>
                <w:rFonts w:hint="eastAsia" w:ascii="ＭＳ ゴシック" w:hAnsi="ＭＳ ゴシック" w:eastAsia="ＭＳ ゴシック"/>
              </w:rPr>
              <w:t>認定</w:t>
            </w:r>
            <w:r>
              <w:rPr>
                <w:rFonts w:hint="eastAsia" w:ascii="ＭＳ 明朝" w:hAnsi="ＭＳ 明朝"/>
              </w:rPr>
              <w:t>　　身体・知的・精神・後期</w:t>
            </w:r>
          </w:p>
        </w:tc>
      </w:tr>
      <w:tr>
        <w:trPr>
          <w:trHeight w:val="360" w:hRule="atLeast"/>
        </w:trPr>
        <w:tc>
          <w:tcPr>
            <w:tcW w:w="564"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textDirection w:val="tbRlV"/>
            <w:vAlign w:val="top"/>
          </w:tcPr>
          <w:p>
            <w:pPr>
              <w:pStyle w:val="0"/>
              <w:rPr>
                <w:rFonts w:hint="default" w:ascii="ＭＳ 明朝" w:hAnsi="ＭＳ 明朝"/>
              </w:rPr>
            </w:pPr>
          </w:p>
        </w:tc>
        <w:tc>
          <w:tcPr>
            <w:tcW w:w="4786"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top"/>
          </w:tcPr>
          <w:p>
            <w:pPr>
              <w:pStyle w:val="0"/>
              <w:spacing w:line="360" w:lineRule="auto"/>
              <w:rPr>
                <w:rFonts w:hint="default" w:ascii="ＭＳ ゴシック" w:hAnsi="ＭＳ ゴシック" w:eastAsia="ＭＳ ゴシック"/>
              </w:rPr>
            </w:pPr>
            <w:r>
              <w:rPr>
                <w:rFonts w:hint="eastAsia" w:ascii="ＭＳ ゴシック" w:hAnsi="ＭＳ ゴシック" w:eastAsia="ＭＳ ゴシック"/>
              </w:rPr>
              <w:t>記号　　　　　　　　　番号　</w:t>
            </w:r>
          </w:p>
        </w:tc>
        <w:tc>
          <w:tcPr>
            <w:tcW w:w="564" w:type="dxa"/>
            <w:vMerge w:val="continue"/>
            <w:tcBorders>
              <w:top w:val="none" w:color="auto" w:sz="0" w:space="0"/>
              <w:left w:val="double" w:color="auto" w:sz="4" w:space="0"/>
              <w:bottom w:val="single" w:color="auto" w:sz="4" w:space="0"/>
              <w:right w:val="none" w:color="auto" w:sz="0" w:space="0"/>
              <w:tl2br w:val="none" w:color="auto" w:sz="0" w:space="0"/>
              <w:tr2bl w:val="none" w:color="auto" w:sz="0" w:space="0"/>
            </w:tcBorders>
            <w:textDirection w:val="tbRlV"/>
            <w:vAlign w:val="top"/>
          </w:tcPr>
          <w:p>
            <w:pPr>
              <w:pStyle w:val="0"/>
              <w:ind w:left="113" w:right="113"/>
              <w:rPr>
                <w:rFonts w:hint="default" w:ascii="ＭＳ 明朝" w:hAnsi="ＭＳ 明朝"/>
              </w:rPr>
            </w:pPr>
          </w:p>
        </w:tc>
        <w:tc>
          <w:tcPr>
            <w:tcW w:w="3789"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top"/>
          </w:tcPr>
          <w:p>
            <w:pPr>
              <w:pStyle w:val="0"/>
              <w:spacing w:line="360" w:lineRule="auto"/>
              <w:rPr>
                <w:rFonts w:hint="default" w:ascii="ＭＳ 明朝" w:hAnsi="ＭＳ 明朝"/>
              </w:rPr>
            </w:pPr>
            <w:r>
              <w:rPr>
                <w:rFonts w:hint="eastAsia" w:ascii="ＭＳ ゴシック" w:hAnsi="ＭＳ ゴシック" w:eastAsia="ＭＳ ゴシック"/>
              </w:rPr>
              <w:t>適用</w:t>
            </w:r>
            <w:r>
              <w:rPr>
                <w:rFonts w:hint="eastAsia" w:ascii="ＭＳ 明朝" w:hAnsi="ＭＳ 明朝"/>
              </w:rPr>
              <w:t>　　</w:t>
            </w:r>
            <w:r>
              <w:rPr>
                <w:rFonts w:hint="default" w:ascii="ＭＳ 明朝" w:hAnsi="ＭＳ 明朝"/>
              </w:rPr>
              <w:t xml:space="preserve">   </w:t>
            </w:r>
            <w:r>
              <w:rPr>
                <w:rFonts w:hint="eastAsia" w:ascii="ＭＳ 明朝" w:hAnsi="ＭＳ 明朝"/>
              </w:rPr>
              <w:t>　　年　　月　　日から</w:t>
            </w:r>
          </w:p>
        </w:tc>
      </w:tr>
      <w:tr>
        <w:trPr>
          <w:trHeight w:val="357" w:hRule="atLeast"/>
        </w:trPr>
        <w:tc>
          <w:tcPr>
            <w:tcW w:w="56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4786"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spacing w:line="360" w:lineRule="auto"/>
              <w:rPr>
                <w:rFonts w:hint="default" w:ascii="ＭＳ ゴシック" w:hAnsi="ＭＳ ゴシック" w:eastAsia="ＭＳ ゴシック"/>
              </w:rPr>
            </w:pPr>
            <w:r>
              <w:rPr>
                <w:rFonts w:hint="eastAsia" w:ascii="ＭＳ ゴシック" w:hAnsi="ＭＳ ゴシック" w:eastAsia="ＭＳ ゴシック"/>
              </w:rPr>
              <w:t>取得年月日　　　</w:t>
            </w:r>
            <w:r>
              <w:rPr>
                <w:rFonts w:hint="eastAsia" w:ascii="ＭＳ 明朝" w:hAnsi="ＭＳ 明朝"/>
              </w:rPr>
              <w:t xml:space="preserve">  </w:t>
            </w:r>
            <w:r>
              <w:rPr>
                <w:rFonts w:hint="eastAsia" w:ascii="ＭＳ 明朝" w:hAnsi="ＭＳ 明朝"/>
              </w:rPr>
              <w:t>　　年　　　月　　　日</w:t>
            </w:r>
          </w:p>
        </w:tc>
        <w:tc>
          <w:tcPr>
            <w:tcW w:w="564" w:type="dxa"/>
            <w:vMerge w:val="continue"/>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378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60" w:lineRule="auto"/>
              <w:rPr>
                <w:rFonts w:hint="default" w:ascii="ＭＳ 明朝" w:hAnsi="ＭＳ 明朝"/>
              </w:rPr>
            </w:pPr>
            <w:r>
              <w:rPr>
                <w:rFonts w:hint="eastAsia" w:ascii="ＭＳ ゴシック" w:hAnsi="ＭＳ ゴシック" w:eastAsia="ＭＳ ゴシック"/>
              </w:rPr>
              <w:t>有期</w:t>
            </w:r>
            <w:r>
              <w:rPr>
                <w:rFonts w:hint="eastAsia" w:ascii="ＭＳ 明朝" w:hAnsi="ＭＳ 明朝"/>
              </w:rPr>
              <w:t>　　</w:t>
            </w: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年　　月　　日</w:t>
            </w:r>
          </w:p>
        </w:tc>
      </w:tr>
      <w:tr>
        <w:trPr>
          <w:trHeight w:val="368" w:hRule="atLeast"/>
        </w:trPr>
        <w:tc>
          <w:tcPr>
            <w:tcW w:w="56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rPr>
                <w:rFonts w:hint="eastAsia"/>
              </w:rPr>
            </w:pPr>
          </w:p>
        </w:tc>
        <w:tc>
          <w:tcPr>
            <w:tcW w:w="9139"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60" w:lineRule="auto"/>
              <w:rPr>
                <w:rFonts w:hint="eastAsia"/>
              </w:rPr>
            </w:pPr>
            <w:r>
              <w:rPr>
                <w:rFonts w:hint="eastAsia"/>
                <w:sz w:val="20"/>
              </w:rPr>
              <w:t xml:space="preserve">139 </w:t>
            </w:r>
            <w:r>
              <w:rPr>
                <w:rFonts w:hint="eastAsia"/>
                <w:sz w:val="20"/>
              </w:rPr>
              <w:t>健康保険・</w:t>
            </w:r>
            <w:r>
              <w:rPr>
                <w:rFonts w:hint="eastAsia"/>
                <w:sz w:val="20"/>
              </w:rPr>
              <w:t xml:space="preserve">140 </w:t>
            </w:r>
            <w:r>
              <w:rPr>
                <w:rFonts w:hint="eastAsia"/>
                <w:sz w:val="20"/>
              </w:rPr>
              <w:t>船員保険・</w:t>
            </w:r>
            <w:r>
              <w:rPr>
                <w:rFonts w:hint="eastAsia"/>
                <w:sz w:val="20"/>
              </w:rPr>
              <w:t xml:space="preserve">143 </w:t>
            </w:r>
            <w:r>
              <w:rPr>
                <w:rFonts w:hint="eastAsia"/>
                <w:sz w:val="20"/>
              </w:rPr>
              <w:t>国家公務員・</w:t>
            </w:r>
            <w:r>
              <w:rPr>
                <w:rFonts w:hint="eastAsia"/>
                <w:sz w:val="20"/>
              </w:rPr>
              <w:t xml:space="preserve">144 </w:t>
            </w:r>
            <w:r>
              <w:rPr>
                <w:rFonts w:hint="eastAsia"/>
                <w:sz w:val="20"/>
              </w:rPr>
              <w:t>地方公務員・</w:t>
            </w:r>
            <w:r>
              <w:rPr>
                <w:rFonts w:hint="eastAsia"/>
                <w:sz w:val="20"/>
              </w:rPr>
              <w:t xml:space="preserve">145 </w:t>
            </w:r>
            <w:r>
              <w:rPr>
                <w:rFonts w:hint="eastAsia"/>
                <w:sz w:val="20"/>
              </w:rPr>
              <w:t>私立学校</w:t>
            </w:r>
          </w:p>
        </w:tc>
      </w:tr>
    </w:tbl>
    <w:p>
      <w:pPr>
        <w:pStyle w:val="0"/>
        <w:rPr>
          <w:rFonts w:hint="default" w:ascii="HG丸ｺﾞｼｯｸM-PRO" w:hAnsi="HG丸ｺﾞｼｯｸM-PRO" w:eastAsia="HG丸ｺﾞｼｯｸM-PRO"/>
          <w:sz w:val="16"/>
        </w:rPr>
      </w:pPr>
    </w:p>
    <w:sectPr>
      <w:pgSz w:w="11906" w:h="16838"/>
      <w:pgMar w:top="794" w:right="1077" w:bottom="680" w:left="1077" w:header="851" w:footer="992" w:gutter="0"/>
      <w:cols w:space="720"/>
      <w:textDirection w:val="lrTb"/>
      <w:docGrid w:type="lines" w:linePitch="3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Constantia">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6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rPr>
      <w:rFonts w:ascii="Arial" w:hAnsi="Arial" w:eastAsia="ＭＳ ゴシック"/>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TotalTime>
  <Pages>1</Pages>
  <Words>106</Words>
  <Characters>610</Characters>
  <Application>JUST Note</Application>
  <Lines>5</Lines>
  <Paragraphs>1</Paragraphs>
  <Company>春日部市</Company>
  <CharactersWithSpaces>715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064025</dc:creator>
  <cp:lastModifiedBy>Administrator</cp:lastModifiedBy>
  <cp:lastPrinted>2019-06-27T08:12:00Z</cp:lastPrinted>
  <dcterms:created xsi:type="dcterms:W3CDTF">2023-11-20T02:57:00Z</dcterms:created>
  <dcterms:modified xsi:type="dcterms:W3CDTF">2024-11-07T05:16:41Z</dcterms:modified>
  <cp:revision>4</cp:revision>
</cp:coreProperties>
</file>