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91" w:rsidRDefault="007B4191">
      <w:pPr>
        <w:rPr>
          <w:rFonts w:hint="eastAsia"/>
          <w:sz w:val="22"/>
          <w:szCs w:val="22"/>
        </w:rPr>
      </w:pPr>
      <w:bookmarkStart w:id="0" w:name="_GoBack"/>
      <w:bookmarkEnd w:id="0"/>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Pr="007B4191" w:rsidRDefault="00EF2DE3" w:rsidP="00A71376">
      <w:pPr>
        <w:ind w:rightChars="582" w:right="1412" w:firstLineChars="293" w:firstLine="1414"/>
        <w:jc w:val="distribute"/>
        <w:rPr>
          <w:rFonts w:hint="eastAsia"/>
          <w:sz w:val="48"/>
          <w:szCs w:val="48"/>
        </w:rPr>
      </w:pPr>
      <w:r w:rsidRPr="007B4191">
        <w:rPr>
          <w:rFonts w:hint="eastAsia"/>
          <w:sz w:val="48"/>
          <w:szCs w:val="48"/>
        </w:rPr>
        <w:t>点検実施計画書</w:t>
      </w: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Default="007B4191">
      <w:pPr>
        <w:rPr>
          <w:rFonts w:hint="eastAsia"/>
          <w:sz w:val="22"/>
          <w:szCs w:val="22"/>
        </w:rPr>
      </w:pPr>
    </w:p>
    <w:p w:rsidR="007B4191" w:rsidRPr="007B4191" w:rsidRDefault="00EF2DE3" w:rsidP="00A71376">
      <w:pPr>
        <w:ind w:leftChars="116" w:left="281"/>
        <w:rPr>
          <w:rFonts w:hint="eastAsia"/>
          <w:sz w:val="28"/>
          <w:szCs w:val="28"/>
          <w:u w:val="single"/>
        </w:rPr>
      </w:pPr>
      <w:r w:rsidRPr="007B4191">
        <w:rPr>
          <w:rFonts w:hint="eastAsia"/>
          <w:spacing w:val="73"/>
          <w:sz w:val="28"/>
          <w:szCs w:val="28"/>
          <w:u w:val="single"/>
          <w:fitText w:val="1132" w:id="-500421632"/>
        </w:rPr>
        <w:t>所在</w:t>
      </w:r>
      <w:r w:rsidRPr="007B4191">
        <w:rPr>
          <w:rFonts w:hint="eastAsia"/>
          <w:sz w:val="28"/>
          <w:szCs w:val="28"/>
          <w:u w:val="single"/>
          <w:fitText w:val="1132" w:id="-500421632"/>
        </w:rPr>
        <w:t>地</w:t>
      </w:r>
      <w:r w:rsidRPr="007B4191">
        <w:rPr>
          <w:rFonts w:hint="eastAsia"/>
          <w:sz w:val="28"/>
          <w:szCs w:val="28"/>
          <w:u w:val="single"/>
        </w:rPr>
        <w:t xml:space="preserve">　　　　　　　　　　　　　　　　　　　　　　　　　　　　</w:t>
      </w:r>
    </w:p>
    <w:p w:rsidR="007B4191" w:rsidRPr="007B4191" w:rsidRDefault="00EF2DE3" w:rsidP="00A71376">
      <w:pPr>
        <w:ind w:leftChars="116" w:left="281"/>
        <w:rPr>
          <w:rFonts w:hint="eastAsia"/>
          <w:sz w:val="28"/>
          <w:szCs w:val="28"/>
          <w:u w:val="single"/>
        </w:rPr>
      </w:pPr>
      <w:r w:rsidRPr="007B4191">
        <w:rPr>
          <w:rFonts w:hint="eastAsia"/>
          <w:sz w:val="28"/>
          <w:szCs w:val="28"/>
          <w:u w:val="single"/>
        </w:rPr>
        <w:t xml:space="preserve">事業所名　　　　　　　　　　　　　　　　　　　　　　　　　　　　</w:t>
      </w:r>
    </w:p>
    <w:p w:rsidR="007B4191" w:rsidRPr="007B4191" w:rsidRDefault="00EF2DE3" w:rsidP="00A71376">
      <w:pPr>
        <w:ind w:leftChars="116" w:left="281"/>
        <w:rPr>
          <w:rFonts w:hint="eastAsia"/>
          <w:sz w:val="28"/>
          <w:szCs w:val="28"/>
          <w:u w:val="single"/>
        </w:rPr>
      </w:pPr>
      <w:r w:rsidRPr="007B4191">
        <w:rPr>
          <w:rFonts w:hint="eastAsia"/>
          <w:sz w:val="28"/>
          <w:szCs w:val="28"/>
          <w:u w:val="single"/>
        </w:rPr>
        <w:t xml:space="preserve">代表者名　　　　　　　　　　　　　　　　　　　　　　　　　　　　</w:t>
      </w:r>
    </w:p>
    <w:p w:rsidR="007B4191" w:rsidRDefault="007B4191">
      <w:pPr>
        <w:rPr>
          <w:rFonts w:hint="eastAsia"/>
          <w:sz w:val="22"/>
          <w:szCs w:val="22"/>
        </w:rPr>
      </w:pPr>
    </w:p>
    <w:p w:rsidR="007B4191" w:rsidRDefault="007B4191">
      <w:pPr>
        <w:rPr>
          <w:rFonts w:hint="eastAsia"/>
          <w:sz w:val="22"/>
          <w:szCs w:val="22"/>
        </w:rPr>
      </w:pPr>
    </w:p>
    <w:p w:rsidR="008369D5" w:rsidRPr="00BE7EAB" w:rsidRDefault="00EF2DE3">
      <w:pPr>
        <w:rPr>
          <w:rFonts w:hint="eastAsia"/>
          <w:sz w:val="22"/>
          <w:szCs w:val="22"/>
        </w:rPr>
      </w:pPr>
      <w:r w:rsidRPr="00BE7EAB">
        <w:rPr>
          <w:rFonts w:hint="eastAsia"/>
          <w:sz w:val="22"/>
          <w:szCs w:val="22"/>
        </w:rPr>
        <w:lastRenderedPageBreak/>
        <w:t>１．点検実施体制</w:t>
      </w:r>
    </w:p>
    <w:p w:rsidR="008369D5" w:rsidRPr="00BE7EAB" w:rsidRDefault="00EF2DE3" w:rsidP="00A71376">
      <w:pPr>
        <w:ind w:left="223" w:hangingChars="100" w:hanging="223"/>
        <w:rPr>
          <w:rFonts w:hint="eastAsia"/>
          <w:sz w:val="22"/>
          <w:szCs w:val="22"/>
        </w:rPr>
      </w:pPr>
      <w:r w:rsidRPr="00BE7EAB">
        <w:rPr>
          <w:rFonts w:hint="eastAsia"/>
          <w:sz w:val="22"/>
          <w:szCs w:val="22"/>
        </w:rPr>
        <w:t xml:space="preserve">　　点検実施にあたり、あらかじめ下記の点検実施者を定め適正に実施される体制を整える。</w:t>
      </w:r>
    </w:p>
    <w:p w:rsidR="008369D5" w:rsidRPr="00BE7EAB" w:rsidRDefault="00BE7EAB">
      <w:pPr>
        <w:rPr>
          <w:rFonts w:hint="eastAsia"/>
          <w:sz w:val="22"/>
          <w:szCs w:val="22"/>
        </w:rPr>
      </w:pPr>
      <w:r w:rsidRPr="00BE7EAB">
        <w:rPr>
          <w:rFonts w:hint="eastAsia"/>
          <w:sz w:val="22"/>
          <w:szCs w:val="22"/>
        </w:rPr>
        <w:t>（責任者職・氏名）</w:t>
      </w:r>
    </w:p>
    <w:p w:rsidR="008369D5" w:rsidRPr="00BE7EAB" w:rsidRDefault="005E7834">
      <w:pPr>
        <w:rPr>
          <w:rFonts w:hint="eastAsia"/>
          <w:sz w:val="22"/>
          <w:szCs w:val="22"/>
          <w:u w:val="single"/>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2299335</wp:posOffset>
                </wp:positionH>
                <wp:positionV relativeFrom="paragraph">
                  <wp:posOffset>114300</wp:posOffset>
                </wp:positionV>
                <wp:extent cx="135255" cy="457200"/>
                <wp:effectExtent l="13335" t="9525" r="1333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457200"/>
                        </a:xfrm>
                        <a:prstGeom prst="leftBrace">
                          <a:avLst>
                            <a:gd name="adj1" fmla="val 281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 o:spid="_x0000_s1026" type="#_x0000_t87" style="position:absolute;left:0;text-align:left;margin-left:181.05pt;margin-top:9pt;width:10.6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JLfwIAACwFAAAOAAAAZHJzL2Uyb0RvYy54bWysVFFv0zAQfkfiP1h+75J0addGS6fRtAhp&#10;wKTBD3BtpzE4trHdpgPx3zk7aWnZC0LkwbFzl+/uu/vOt3eHVqI9t05oVeLsKsWIK6qZUNsSf/60&#10;Hs0wcp4oRqRWvMTP3OG7xetXt50p+Fg3WjJuEYAoV3SmxI33pkgSRxveEnelDVdgrLVtiYej3SbM&#10;kg7QW5mM03SadNoyYzXlzsHXqjfiRcSva079x7p23CNZYsjNx9XGdRPWZHFLiq0lphF0SIP8QxYt&#10;EQqCnqAq4gnaWfECqhXUaqdrf0V1m+i6FpRHDsAmS/9g89QQwyMXKI4zpzK5/wdLP+wfLRIMeoeR&#10;Ii206H7ndYyMslCezrgCvJ7Mow0EnXnQ9KsDQ3JhCQcHPmjTvdcMYAjAxJIcatuGP4EsOsTKP58q&#10;zw8eUfiYXU/GkwlGFEz55AY6G0InpDj+bKzzb7luUdiUWPLav7GEhuqQguwfnI/VZwMHwr4An7qV&#10;0Mw9kWg8y6bzodlnPuNzn0kKzxB2QIQEjoEDvNJrIWWUjFSoK/Ecso4ZOC0FC8bg5ux2s5QWQWAg&#10;Gp8B9sLN6p1iEazhhK2GvSdC9nsILlXAgyIN/EK5oqp+zNP5araa5aN8PF2N8rSqRvfrZT6arrOb&#10;SXVdLZdV9jOkluVFIxjjKmR3VHiW/52ChlnrtXnS+AWLC7Lr+Lwkm1ymETsLXI7vyC7KKSiol9xG&#10;s2dQk9X9yMIVA5tG2+8YdTCuJXbfdsRyjOQ7BfMwz/I8zHc8RAVhZM8tm3MLURSgSuwx6rdL398J&#10;O2PFtoFIWWyr0mEYauGPcu+zGrQPIxkZDNdHmPnzc/T6fcktfgEAAP//AwBQSwMEFAAGAAgAAAAh&#10;AEhN5/fgAAAACQEAAA8AAABkcnMvZG93bnJldi54bWxMj0FLw0AQhe+C/2EZwYu0u2mkxJhNEaGg&#10;PVhaq+dpdkxCs7sxu22jv97xpMfhfbz5XrEYbSdONITWOw3JVIEgV3nTulrD7nU5yUCEiM5g5x1p&#10;+KIAi/LyosDc+LPb0Gkba8ElLuSooYmxz6UMVUMWw9T35Dj78IPFyOdQSzPgmcttJ2dKzaXF1vGH&#10;Bnt6bKg6bI9WQ3xLXqrx23/i8vldPSU3q836sNL6+mp8uAcRaYx/MPzqszqU7LT3R2eC6DSk81nC&#10;KAcZb2IgzdJbEHsNd0qBLAv5f0H5AwAA//8DAFBLAQItABQABgAIAAAAIQC2gziS/gAAAOEBAAAT&#10;AAAAAAAAAAAAAAAAAAAAAABbQ29udGVudF9UeXBlc10ueG1sUEsBAi0AFAAGAAgAAAAhADj9If/W&#10;AAAAlAEAAAsAAAAAAAAAAAAAAAAALwEAAF9yZWxzLy5yZWxzUEsBAi0AFAAGAAgAAAAhAG8Fwkt/&#10;AgAALAUAAA4AAAAAAAAAAAAAAAAALgIAAGRycy9lMm9Eb2MueG1sUEsBAi0AFAAGAAgAAAAhAEhN&#10;5/fgAAAACQEAAA8AAAAAAAAAAAAAAAAA2QQAAGRycy9kb3ducmV2LnhtbFBLBQYAAAAABAAEAPMA&#10;AADmBQAAAAA=&#10;"/>
            </w:pict>
          </mc:Fallback>
        </mc:AlternateContent>
      </w:r>
      <w:r w:rsidR="00EF2DE3" w:rsidRPr="00BE7EAB">
        <w:rPr>
          <w:rFonts w:hint="eastAsia"/>
          <w:sz w:val="22"/>
          <w:szCs w:val="22"/>
        </w:rPr>
        <w:t xml:space="preserve">　　　　</w:t>
      </w:r>
      <w:r w:rsidR="00A64487" w:rsidRPr="00BE7EAB">
        <w:rPr>
          <w:rFonts w:hint="eastAsia"/>
          <w:sz w:val="22"/>
          <w:szCs w:val="22"/>
        </w:rPr>
        <w:t xml:space="preserve">　</w:t>
      </w:r>
      <w:r w:rsidR="00EF2DE3" w:rsidRPr="00BE7EAB">
        <w:rPr>
          <w:rFonts w:hint="eastAsia"/>
          <w:sz w:val="22"/>
          <w:szCs w:val="22"/>
        </w:rPr>
        <w:t xml:space="preserve">　　　</w:t>
      </w:r>
      <w:r w:rsidR="00BE7EAB">
        <w:rPr>
          <w:rFonts w:hint="eastAsia"/>
          <w:sz w:val="22"/>
          <w:szCs w:val="22"/>
        </w:rPr>
        <w:t xml:space="preserve">　　　　　　　　　　</w:t>
      </w:r>
      <w:r w:rsidR="002E6DC9" w:rsidRPr="00BE7EAB">
        <w:rPr>
          <w:rFonts w:hint="eastAsia"/>
          <w:sz w:val="22"/>
          <w:szCs w:val="22"/>
          <w:u w:val="single"/>
        </w:rPr>
        <w:t>点検実施者（正）</w:t>
      </w:r>
      <w:r w:rsidR="00EF2DE3" w:rsidRPr="00BE7EAB">
        <w:rPr>
          <w:rFonts w:hint="eastAsia"/>
          <w:sz w:val="22"/>
          <w:szCs w:val="22"/>
          <w:u w:val="single"/>
        </w:rPr>
        <w:t>氏名</w:t>
      </w:r>
      <w:r w:rsidR="00A64487" w:rsidRPr="00BE7EAB">
        <w:rPr>
          <w:rFonts w:hint="eastAsia"/>
          <w:sz w:val="22"/>
          <w:szCs w:val="22"/>
          <w:u w:val="single"/>
        </w:rPr>
        <w:t xml:space="preserve">　　　　　　　　　　</w:t>
      </w:r>
    </w:p>
    <w:p w:rsidR="008369D5" w:rsidRPr="00BE7EAB" w:rsidRDefault="00EF2DE3">
      <w:pPr>
        <w:rPr>
          <w:rFonts w:hint="eastAsia"/>
          <w:sz w:val="22"/>
          <w:szCs w:val="22"/>
          <w:u w:val="single"/>
        </w:rPr>
      </w:pPr>
      <w:r w:rsidRPr="00BE7EAB">
        <w:rPr>
          <w:rFonts w:hint="eastAsia"/>
          <w:sz w:val="22"/>
          <w:szCs w:val="22"/>
        </w:rPr>
        <w:t xml:space="preserve">　</w:t>
      </w:r>
      <w:r w:rsidRPr="00BE7EAB">
        <w:rPr>
          <w:rFonts w:hint="eastAsia"/>
          <w:sz w:val="22"/>
          <w:szCs w:val="22"/>
          <w:u w:val="single"/>
        </w:rPr>
        <w:t xml:space="preserve">　　　　　　　　　　　　　</w:t>
      </w:r>
    </w:p>
    <w:p w:rsidR="008369D5" w:rsidRPr="00BE7EAB" w:rsidRDefault="00EF2DE3">
      <w:pPr>
        <w:rPr>
          <w:rFonts w:hint="eastAsia"/>
          <w:sz w:val="22"/>
          <w:szCs w:val="22"/>
          <w:u w:val="single"/>
        </w:rPr>
      </w:pPr>
      <w:r w:rsidRPr="00BE7EAB">
        <w:rPr>
          <w:rFonts w:hint="eastAsia"/>
          <w:sz w:val="22"/>
          <w:szCs w:val="22"/>
        </w:rPr>
        <w:t xml:space="preserve">　　　　　　　　　　　　　　　　　</w:t>
      </w:r>
      <w:r w:rsidR="00BE7EAB">
        <w:rPr>
          <w:rFonts w:hint="eastAsia"/>
          <w:sz w:val="22"/>
          <w:szCs w:val="22"/>
        </w:rPr>
        <w:t xml:space="preserve">　</w:t>
      </w:r>
      <w:r w:rsidR="002E6DC9" w:rsidRPr="00BE7EAB">
        <w:rPr>
          <w:rFonts w:hint="eastAsia"/>
          <w:sz w:val="22"/>
          <w:szCs w:val="22"/>
          <w:u w:val="single"/>
        </w:rPr>
        <w:t>点検実施者（副）</w:t>
      </w:r>
      <w:r w:rsidRPr="00BE7EAB">
        <w:rPr>
          <w:rFonts w:hint="eastAsia"/>
          <w:sz w:val="22"/>
          <w:szCs w:val="22"/>
          <w:u w:val="single"/>
        </w:rPr>
        <w:t>氏名</w:t>
      </w:r>
      <w:r w:rsidR="00A64487" w:rsidRPr="00BE7EAB">
        <w:rPr>
          <w:rFonts w:hint="eastAsia"/>
          <w:sz w:val="22"/>
          <w:szCs w:val="22"/>
          <w:u w:val="single"/>
        </w:rPr>
        <w:t xml:space="preserve">　　　　　　　　　　</w:t>
      </w:r>
    </w:p>
    <w:p w:rsidR="008369D5" w:rsidRPr="00BE7EAB" w:rsidRDefault="008369D5">
      <w:pPr>
        <w:rPr>
          <w:rFonts w:hint="eastAsia"/>
          <w:sz w:val="22"/>
          <w:szCs w:val="22"/>
        </w:rPr>
      </w:pPr>
    </w:p>
    <w:p w:rsidR="008369D5" w:rsidRPr="00BE7EAB" w:rsidRDefault="00EF2DE3">
      <w:pPr>
        <w:rPr>
          <w:rFonts w:hint="eastAsia"/>
          <w:sz w:val="22"/>
          <w:szCs w:val="22"/>
        </w:rPr>
      </w:pPr>
      <w:r w:rsidRPr="00BE7EAB">
        <w:rPr>
          <w:rFonts w:hint="eastAsia"/>
          <w:sz w:val="22"/>
          <w:szCs w:val="22"/>
        </w:rPr>
        <w:t>２．在庫管理の対象設備</w:t>
      </w:r>
    </w:p>
    <w:p w:rsidR="008369D5" w:rsidRPr="00BE7EAB" w:rsidRDefault="00BB4716">
      <w:pPr>
        <w:rPr>
          <w:rFonts w:hint="eastAsia"/>
          <w:sz w:val="22"/>
          <w:szCs w:val="22"/>
        </w:rPr>
      </w:pPr>
      <w:r>
        <w:rPr>
          <w:rFonts w:hint="eastAsia"/>
          <w:sz w:val="22"/>
          <w:szCs w:val="22"/>
        </w:rPr>
        <w:t xml:space="preserve">　　点検する設備を下記</w:t>
      </w:r>
      <w:r w:rsidR="00EF2DE3" w:rsidRPr="00BE7EAB">
        <w:rPr>
          <w:rFonts w:hint="eastAsia"/>
          <w:sz w:val="22"/>
          <w:szCs w:val="22"/>
        </w:rPr>
        <w:t>に記載する。</w:t>
      </w:r>
    </w:p>
    <w:p w:rsidR="008369D5" w:rsidRPr="00BE7EAB" w:rsidRDefault="00EF2DE3">
      <w:pPr>
        <w:rPr>
          <w:rFonts w:hint="eastAsia"/>
          <w:sz w:val="22"/>
          <w:szCs w:val="22"/>
        </w:rPr>
      </w:pPr>
      <w:r w:rsidRPr="00BE7EAB">
        <w:rPr>
          <w:rFonts w:hint="eastAsia"/>
          <w:sz w:val="22"/>
          <w:szCs w:val="22"/>
        </w:rPr>
        <w:t xml:space="preserve">　●　地下タンク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689"/>
        <w:gridCol w:w="1784"/>
        <w:gridCol w:w="3195"/>
      </w:tblGrid>
      <w:tr w:rsidR="00EF2DE3" w:rsidTr="000B043E">
        <w:trPr>
          <w:jc w:val="center"/>
        </w:trPr>
        <w:tc>
          <w:tcPr>
            <w:tcW w:w="747" w:type="dxa"/>
          </w:tcPr>
          <w:p w:rsidR="008369D5" w:rsidRPr="000B043E" w:rsidRDefault="00EF2DE3" w:rsidP="000B043E">
            <w:pPr>
              <w:jc w:val="center"/>
              <w:rPr>
                <w:rFonts w:hint="eastAsia"/>
                <w:sz w:val="22"/>
                <w:szCs w:val="22"/>
              </w:rPr>
            </w:pPr>
            <w:r w:rsidRPr="000B043E">
              <w:rPr>
                <w:rFonts w:hint="eastAsia"/>
                <w:sz w:val="22"/>
                <w:szCs w:val="22"/>
              </w:rPr>
              <w:t>№</w:t>
            </w:r>
          </w:p>
        </w:tc>
        <w:tc>
          <w:tcPr>
            <w:tcW w:w="2689" w:type="dxa"/>
          </w:tcPr>
          <w:p w:rsidR="008369D5" w:rsidRPr="000B043E" w:rsidRDefault="00EF2DE3" w:rsidP="000B043E">
            <w:pPr>
              <w:jc w:val="center"/>
              <w:rPr>
                <w:rFonts w:hint="eastAsia"/>
                <w:sz w:val="22"/>
                <w:szCs w:val="22"/>
              </w:rPr>
            </w:pPr>
            <w:r w:rsidRPr="000B043E">
              <w:rPr>
                <w:rFonts w:hint="eastAsia"/>
                <w:sz w:val="22"/>
                <w:szCs w:val="22"/>
              </w:rPr>
              <w:t>危険物の種類</w:t>
            </w:r>
          </w:p>
        </w:tc>
        <w:tc>
          <w:tcPr>
            <w:tcW w:w="1784" w:type="dxa"/>
          </w:tcPr>
          <w:p w:rsidR="008369D5" w:rsidRPr="000B043E" w:rsidRDefault="00EF2DE3" w:rsidP="000B043E">
            <w:pPr>
              <w:jc w:val="center"/>
              <w:rPr>
                <w:rFonts w:hint="eastAsia"/>
                <w:sz w:val="22"/>
                <w:szCs w:val="22"/>
              </w:rPr>
            </w:pPr>
            <w:r w:rsidRPr="000B043E">
              <w:rPr>
                <w:rFonts w:hint="eastAsia"/>
                <w:sz w:val="22"/>
                <w:szCs w:val="22"/>
              </w:rPr>
              <w:t>容量（ℓ）</w:t>
            </w:r>
          </w:p>
        </w:tc>
        <w:tc>
          <w:tcPr>
            <w:tcW w:w="3195" w:type="dxa"/>
          </w:tcPr>
          <w:p w:rsidR="008369D5" w:rsidRPr="000B043E" w:rsidRDefault="00EF2DE3" w:rsidP="000B043E">
            <w:pPr>
              <w:jc w:val="center"/>
              <w:rPr>
                <w:rFonts w:hint="eastAsia"/>
                <w:sz w:val="22"/>
                <w:szCs w:val="22"/>
              </w:rPr>
            </w:pPr>
            <w:r w:rsidRPr="000B043E">
              <w:rPr>
                <w:rFonts w:hint="eastAsia"/>
                <w:sz w:val="22"/>
                <w:szCs w:val="22"/>
              </w:rPr>
              <w:t>備考</w:t>
            </w:r>
          </w:p>
        </w:tc>
      </w:tr>
      <w:tr w:rsidR="00EF2DE3" w:rsidTr="000B043E">
        <w:trPr>
          <w:jc w:val="center"/>
        </w:trPr>
        <w:tc>
          <w:tcPr>
            <w:tcW w:w="747" w:type="dxa"/>
          </w:tcPr>
          <w:p w:rsidR="008369D5" w:rsidRPr="000B043E" w:rsidRDefault="008369D5">
            <w:pPr>
              <w:rPr>
                <w:rFonts w:hint="eastAsia"/>
                <w:sz w:val="22"/>
                <w:szCs w:val="22"/>
              </w:rPr>
            </w:pPr>
          </w:p>
        </w:tc>
        <w:tc>
          <w:tcPr>
            <w:tcW w:w="2689" w:type="dxa"/>
          </w:tcPr>
          <w:p w:rsidR="008369D5" w:rsidRPr="000B043E" w:rsidRDefault="008369D5">
            <w:pPr>
              <w:rPr>
                <w:rFonts w:hint="eastAsia"/>
                <w:sz w:val="22"/>
                <w:szCs w:val="22"/>
              </w:rPr>
            </w:pPr>
          </w:p>
        </w:tc>
        <w:tc>
          <w:tcPr>
            <w:tcW w:w="1784" w:type="dxa"/>
          </w:tcPr>
          <w:p w:rsidR="008369D5" w:rsidRPr="000B043E" w:rsidRDefault="008369D5">
            <w:pPr>
              <w:rPr>
                <w:rFonts w:hint="eastAsia"/>
                <w:sz w:val="22"/>
                <w:szCs w:val="22"/>
              </w:rPr>
            </w:pPr>
          </w:p>
        </w:tc>
        <w:tc>
          <w:tcPr>
            <w:tcW w:w="3195" w:type="dxa"/>
          </w:tcPr>
          <w:p w:rsidR="008369D5" w:rsidRPr="000B043E" w:rsidRDefault="008369D5">
            <w:pPr>
              <w:rPr>
                <w:rFonts w:hint="eastAsia"/>
                <w:sz w:val="22"/>
                <w:szCs w:val="22"/>
              </w:rPr>
            </w:pPr>
          </w:p>
        </w:tc>
      </w:tr>
      <w:tr w:rsidR="00EF2DE3" w:rsidTr="000B043E">
        <w:trPr>
          <w:jc w:val="center"/>
        </w:trPr>
        <w:tc>
          <w:tcPr>
            <w:tcW w:w="747" w:type="dxa"/>
          </w:tcPr>
          <w:p w:rsidR="008369D5" w:rsidRPr="000B043E" w:rsidRDefault="008369D5">
            <w:pPr>
              <w:rPr>
                <w:rFonts w:hint="eastAsia"/>
                <w:sz w:val="22"/>
                <w:szCs w:val="22"/>
              </w:rPr>
            </w:pPr>
          </w:p>
        </w:tc>
        <w:tc>
          <w:tcPr>
            <w:tcW w:w="2689" w:type="dxa"/>
          </w:tcPr>
          <w:p w:rsidR="008369D5" w:rsidRPr="000B043E" w:rsidRDefault="008369D5">
            <w:pPr>
              <w:rPr>
                <w:rFonts w:hint="eastAsia"/>
                <w:sz w:val="22"/>
                <w:szCs w:val="22"/>
              </w:rPr>
            </w:pPr>
          </w:p>
        </w:tc>
        <w:tc>
          <w:tcPr>
            <w:tcW w:w="1784" w:type="dxa"/>
          </w:tcPr>
          <w:p w:rsidR="008369D5" w:rsidRPr="000B043E" w:rsidRDefault="008369D5">
            <w:pPr>
              <w:rPr>
                <w:rFonts w:hint="eastAsia"/>
                <w:sz w:val="22"/>
                <w:szCs w:val="22"/>
              </w:rPr>
            </w:pPr>
          </w:p>
        </w:tc>
        <w:tc>
          <w:tcPr>
            <w:tcW w:w="3195" w:type="dxa"/>
          </w:tcPr>
          <w:p w:rsidR="008369D5" w:rsidRPr="000B043E" w:rsidRDefault="008369D5">
            <w:pPr>
              <w:rPr>
                <w:rFonts w:hint="eastAsia"/>
                <w:sz w:val="22"/>
                <w:szCs w:val="22"/>
              </w:rPr>
            </w:pPr>
          </w:p>
        </w:tc>
      </w:tr>
      <w:tr w:rsidR="00EF2DE3" w:rsidTr="000B043E">
        <w:trPr>
          <w:jc w:val="center"/>
        </w:trPr>
        <w:tc>
          <w:tcPr>
            <w:tcW w:w="747" w:type="dxa"/>
          </w:tcPr>
          <w:p w:rsidR="008369D5" w:rsidRPr="000B043E" w:rsidRDefault="008369D5">
            <w:pPr>
              <w:rPr>
                <w:rFonts w:hint="eastAsia"/>
                <w:sz w:val="22"/>
                <w:szCs w:val="22"/>
              </w:rPr>
            </w:pPr>
          </w:p>
        </w:tc>
        <w:tc>
          <w:tcPr>
            <w:tcW w:w="2689" w:type="dxa"/>
          </w:tcPr>
          <w:p w:rsidR="008369D5" w:rsidRPr="000B043E" w:rsidRDefault="008369D5">
            <w:pPr>
              <w:rPr>
                <w:rFonts w:hint="eastAsia"/>
                <w:sz w:val="22"/>
                <w:szCs w:val="22"/>
              </w:rPr>
            </w:pPr>
          </w:p>
        </w:tc>
        <w:tc>
          <w:tcPr>
            <w:tcW w:w="1784" w:type="dxa"/>
          </w:tcPr>
          <w:p w:rsidR="008369D5" w:rsidRPr="000B043E" w:rsidRDefault="008369D5">
            <w:pPr>
              <w:rPr>
                <w:rFonts w:hint="eastAsia"/>
                <w:sz w:val="22"/>
                <w:szCs w:val="22"/>
              </w:rPr>
            </w:pPr>
          </w:p>
        </w:tc>
        <w:tc>
          <w:tcPr>
            <w:tcW w:w="3195" w:type="dxa"/>
          </w:tcPr>
          <w:p w:rsidR="008369D5" w:rsidRPr="000B043E" w:rsidRDefault="008369D5">
            <w:pPr>
              <w:rPr>
                <w:rFonts w:hint="eastAsia"/>
                <w:sz w:val="22"/>
                <w:szCs w:val="22"/>
              </w:rPr>
            </w:pPr>
          </w:p>
        </w:tc>
      </w:tr>
      <w:tr w:rsidR="00EF2DE3" w:rsidTr="000B043E">
        <w:trPr>
          <w:jc w:val="center"/>
        </w:trPr>
        <w:tc>
          <w:tcPr>
            <w:tcW w:w="747" w:type="dxa"/>
          </w:tcPr>
          <w:p w:rsidR="008369D5" w:rsidRPr="000B043E" w:rsidRDefault="008369D5">
            <w:pPr>
              <w:rPr>
                <w:rFonts w:hint="eastAsia"/>
                <w:sz w:val="22"/>
                <w:szCs w:val="22"/>
              </w:rPr>
            </w:pPr>
          </w:p>
        </w:tc>
        <w:tc>
          <w:tcPr>
            <w:tcW w:w="2689" w:type="dxa"/>
          </w:tcPr>
          <w:p w:rsidR="008369D5" w:rsidRPr="000B043E" w:rsidRDefault="008369D5">
            <w:pPr>
              <w:rPr>
                <w:rFonts w:hint="eastAsia"/>
                <w:sz w:val="22"/>
                <w:szCs w:val="22"/>
              </w:rPr>
            </w:pPr>
          </w:p>
        </w:tc>
        <w:tc>
          <w:tcPr>
            <w:tcW w:w="1784" w:type="dxa"/>
          </w:tcPr>
          <w:p w:rsidR="008369D5" w:rsidRPr="000B043E" w:rsidRDefault="008369D5">
            <w:pPr>
              <w:rPr>
                <w:rFonts w:hint="eastAsia"/>
                <w:sz w:val="22"/>
                <w:szCs w:val="22"/>
              </w:rPr>
            </w:pPr>
          </w:p>
        </w:tc>
        <w:tc>
          <w:tcPr>
            <w:tcW w:w="3195" w:type="dxa"/>
          </w:tcPr>
          <w:p w:rsidR="008369D5" w:rsidRPr="000B043E" w:rsidRDefault="008369D5">
            <w:pPr>
              <w:rPr>
                <w:rFonts w:hint="eastAsia"/>
                <w:sz w:val="22"/>
                <w:szCs w:val="22"/>
              </w:rPr>
            </w:pPr>
          </w:p>
        </w:tc>
      </w:tr>
      <w:tr w:rsidR="00EF2DE3" w:rsidTr="000B043E">
        <w:trPr>
          <w:jc w:val="center"/>
        </w:trPr>
        <w:tc>
          <w:tcPr>
            <w:tcW w:w="747" w:type="dxa"/>
          </w:tcPr>
          <w:p w:rsidR="008369D5" w:rsidRPr="000B043E" w:rsidRDefault="008369D5">
            <w:pPr>
              <w:rPr>
                <w:rFonts w:hint="eastAsia"/>
                <w:sz w:val="22"/>
                <w:szCs w:val="22"/>
              </w:rPr>
            </w:pPr>
          </w:p>
        </w:tc>
        <w:tc>
          <w:tcPr>
            <w:tcW w:w="2689" w:type="dxa"/>
          </w:tcPr>
          <w:p w:rsidR="008369D5" w:rsidRPr="000B043E" w:rsidRDefault="008369D5">
            <w:pPr>
              <w:rPr>
                <w:rFonts w:hint="eastAsia"/>
                <w:sz w:val="22"/>
                <w:szCs w:val="22"/>
              </w:rPr>
            </w:pPr>
          </w:p>
        </w:tc>
        <w:tc>
          <w:tcPr>
            <w:tcW w:w="1784" w:type="dxa"/>
          </w:tcPr>
          <w:p w:rsidR="008369D5" w:rsidRPr="000B043E" w:rsidRDefault="008369D5">
            <w:pPr>
              <w:rPr>
                <w:rFonts w:hint="eastAsia"/>
                <w:sz w:val="22"/>
                <w:szCs w:val="22"/>
              </w:rPr>
            </w:pPr>
          </w:p>
        </w:tc>
        <w:tc>
          <w:tcPr>
            <w:tcW w:w="3195" w:type="dxa"/>
          </w:tcPr>
          <w:p w:rsidR="008369D5" w:rsidRPr="000B043E" w:rsidRDefault="008369D5">
            <w:pPr>
              <w:rPr>
                <w:rFonts w:hint="eastAsia"/>
                <w:sz w:val="22"/>
                <w:szCs w:val="22"/>
              </w:rPr>
            </w:pPr>
          </w:p>
        </w:tc>
      </w:tr>
    </w:tbl>
    <w:p w:rsidR="008369D5" w:rsidRPr="00BE7EAB" w:rsidRDefault="00EF2DE3" w:rsidP="00316CEA">
      <w:pPr>
        <w:numPr>
          <w:ilvl w:val="0"/>
          <w:numId w:val="1"/>
        </w:numPr>
        <w:rPr>
          <w:rFonts w:hint="eastAsia"/>
          <w:sz w:val="22"/>
          <w:szCs w:val="22"/>
        </w:rPr>
      </w:pPr>
      <w:r w:rsidRPr="00BE7EAB">
        <w:rPr>
          <w:rFonts w:hint="eastAsia"/>
          <w:sz w:val="22"/>
          <w:szCs w:val="22"/>
        </w:rPr>
        <w:t>漏えい</w:t>
      </w:r>
      <w:r w:rsidR="00316CEA" w:rsidRPr="00BE7EAB">
        <w:rPr>
          <w:rFonts w:hint="eastAsia"/>
          <w:sz w:val="22"/>
          <w:szCs w:val="22"/>
        </w:rPr>
        <w:t>検知管</w:t>
      </w:r>
    </w:p>
    <w:p w:rsidR="00316CEA" w:rsidRPr="00BE7EAB" w:rsidRDefault="00EF2DE3" w:rsidP="00316CEA">
      <w:pPr>
        <w:ind w:left="720"/>
        <w:rPr>
          <w:rFonts w:hint="eastAsia"/>
          <w:sz w:val="22"/>
          <w:szCs w:val="22"/>
          <w:u w:val="single"/>
        </w:rPr>
      </w:pPr>
      <w:r w:rsidRPr="00BE7EAB">
        <w:rPr>
          <w:rFonts w:hint="eastAsia"/>
          <w:sz w:val="22"/>
          <w:szCs w:val="22"/>
          <w:u w:val="single"/>
        </w:rPr>
        <w:t>合計数　　　　　　　　　本</w:t>
      </w:r>
    </w:p>
    <w:p w:rsidR="00316CEA" w:rsidRPr="00BE7EAB" w:rsidRDefault="00316CEA" w:rsidP="00316CEA">
      <w:pPr>
        <w:rPr>
          <w:rFonts w:hint="eastAsia"/>
          <w:sz w:val="22"/>
          <w:szCs w:val="22"/>
        </w:rPr>
      </w:pPr>
    </w:p>
    <w:p w:rsidR="00316CEA" w:rsidRPr="00BE7EAB" w:rsidRDefault="00EF2DE3" w:rsidP="00316CEA">
      <w:pPr>
        <w:rPr>
          <w:rFonts w:hint="eastAsia"/>
          <w:sz w:val="22"/>
          <w:szCs w:val="22"/>
        </w:rPr>
      </w:pPr>
      <w:r w:rsidRPr="00BE7EAB">
        <w:rPr>
          <w:rFonts w:hint="eastAsia"/>
          <w:sz w:val="22"/>
          <w:szCs w:val="22"/>
        </w:rPr>
        <w:t>３．点検方法</w:t>
      </w:r>
    </w:p>
    <w:p w:rsidR="00316CEA" w:rsidRPr="00BE7EAB" w:rsidRDefault="00EF2DE3" w:rsidP="00A71376">
      <w:pPr>
        <w:ind w:left="445" w:hangingChars="200" w:hanging="445"/>
        <w:rPr>
          <w:rFonts w:hint="eastAsia"/>
          <w:sz w:val="22"/>
          <w:szCs w:val="22"/>
        </w:rPr>
      </w:pPr>
      <w:r w:rsidRPr="00BE7EAB">
        <w:rPr>
          <w:rFonts w:hint="eastAsia"/>
          <w:sz w:val="22"/>
          <w:szCs w:val="22"/>
        </w:rPr>
        <w:t xml:space="preserve">　①　漏えい検知管に</w:t>
      </w:r>
      <w:r w:rsidR="00A64487" w:rsidRPr="00BE7EAB">
        <w:rPr>
          <w:rFonts w:hint="eastAsia"/>
          <w:sz w:val="22"/>
          <w:szCs w:val="22"/>
        </w:rPr>
        <w:t>検知棒を</w:t>
      </w:r>
      <w:r w:rsidRPr="00BE7EAB">
        <w:rPr>
          <w:rFonts w:hint="eastAsia"/>
          <w:sz w:val="22"/>
          <w:szCs w:val="22"/>
        </w:rPr>
        <w:t>挿入し、油分（黒いタール状の物質等）が付着していないか確認する。････</w:t>
      </w:r>
      <w:r w:rsidRPr="00BE7EAB">
        <w:rPr>
          <w:rFonts w:hint="eastAsia"/>
          <w:sz w:val="22"/>
          <w:szCs w:val="22"/>
          <w:u w:val="single"/>
        </w:rPr>
        <w:t>週１回以上</w:t>
      </w:r>
    </w:p>
    <w:p w:rsidR="00316CEA" w:rsidRPr="00BE7EAB" w:rsidRDefault="002E6DC9" w:rsidP="00316CEA">
      <w:pPr>
        <w:numPr>
          <w:ilvl w:val="0"/>
          <w:numId w:val="2"/>
        </w:numPr>
        <w:rPr>
          <w:rFonts w:hint="eastAsia"/>
          <w:sz w:val="22"/>
          <w:szCs w:val="22"/>
        </w:rPr>
      </w:pPr>
      <w:r w:rsidRPr="00BE7EAB">
        <w:rPr>
          <w:rFonts w:hint="eastAsia"/>
          <w:sz w:val="22"/>
          <w:szCs w:val="22"/>
        </w:rPr>
        <w:t>在庫管理の方法は液面計又は検尺棒で</w:t>
      </w:r>
      <w:r w:rsidR="00EF2DE3" w:rsidRPr="00BE7EAB">
        <w:rPr>
          <w:rFonts w:hint="eastAsia"/>
          <w:sz w:val="22"/>
          <w:szCs w:val="22"/>
        </w:rPr>
        <w:t>１／１００</w:t>
      </w:r>
      <w:r w:rsidR="00BE7EAB">
        <w:rPr>
          <w:rFonts w:hint="eastAsia"/>
          <w:sz w:val="22"/>
          <w:szCs w:val="22"/>
        </w:rPr>
        <w:t>以上</w:t>
      </w:r>
      <w:r w:rsidR="00EF2DE3" w:rsidRPr="00BE7EAB">
        <w:rPr>
          <w:rFonts w:hint="eastAsia"/>
          <w:sz w:val="22"/>
          <w:szCs w:val="22"/>
        </w:rPr>
        <w:t>の精度により計測するとともに、油の出し入れの量を記録する。････</w:t>
      </w:r>
      <w:r w:rsidR="00C21B7B">
        <w:rPr>
          <w:rFonts w:hint="eastAsia"/>
          <w:sz w:val="22"/>
          <w:szCs w:val="22"/>
          <w:u w:val="single"/>
        </w:rPr>
        <w:t>週１回以上</w:t>
      </w:r>
    </w:p>
    <w:p w:rsidR="00316CEA" w:rsidRPr="00BE7EAB" w:rsidRDefault="00316CEA" w:rsidP="00316CEA">
      <w:pPr>
        <w:rPr>
          <w:rFonts w:hint="eastAsia"/>
          <w:sz w:val="22"/>
          <w:szCs w:val="22"/>
        </w:rPr>
      </w:pPr>
    </w:p>
    <w:p w:rsidR="00A64487" w:rsidRPr="00BE7EAB" w:rsidRDefault="00AA76C0" w:rsidP="00316CEA">
      <w:pPr>
        <w:rPr>
          <w:rFonts w:hint="eastAsia"/>
          <w:sz w:val="22"/>
          <w:szCs w:val="22"/>
        </w:rPr>
      </w:pPr>
      <w:r w:rsidRPr="00BE7EAB">
        <w:rPr>
          <w:rFonts w:hint="eastAsia"/>
          <w:sz w:val="22"/>
          <w:szCs w:val="22"/>
        </w:rPr>
        <w:t>４</w:t>
      </w:r>
      <w:r w:rsidR="00316CEA" w:rsidRPr="00BE7EAB">
        <w:rPr>
          <w:rFonts w:hint="eastAsia"/>
          <w:sz w:val="22"/>
          <w:szCs w:val="22"/>
        </w:rPr>
        <w:t>．点検実施者への教育訓練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2769"/>
        <w:gridCol w:w="5468"/>
      </w:tblGrid>
      <w:tr w:rsidR="00EF2DE3" w:rsidTr="000B043E">
        <w:tc>
          <w:tcPr>
            <w:tcW w:w="1599" w:type="dxa"/>
          </w:tcPr>
          <w:p w:rsidR="00316CEA" w:rsidRPr="000B043E" w:rsidRDefault="00EF2DE3" w:rsidP="000B043E">
            <w:pPr>
              <w:jc w:val="center"/>
              <w:rPr>
                <w:rFonts w:hint="eastAsia"/>
                <w:sz w:val="22"/>
                <w:szCs w:val="22"/>
              </w:rPr>
            </w:pPr>
            <w:r w:rsidRPr="000B043E">
              <w:rPr>
                <w:rFonts w:hint="eastAsia"/>
                <w:sz w:val="22"/>
                <w:szCs w:val="22"/>
              </w:rPr>
              <w:t>対象者</w:t>
            </w:r>
          </w:p>
        </w:tc>
        <w:tc>
          <w:tcPr>
            <w:tcW w:w="2769" w:type="dxa"/>
          </w:tcPr>
          <w:p w:rsidR="00316CEA" w:rsidRPr="000B043E" w:rsidRDefault="00EF2DE3" w:rsidP="000B043E">
            <w:pPr>
              <w:jc w:val="center"/>
              <w:rPr>
                <w:rFonts w:hint="eastAsia"/>
                <w:sz w:val="22"/>
                <w:szCs w:val="22"/>
              </w:rPr>
            </w:pPr>
            <w:r w:rsidRPr="000B043E">
              <w:rPr>
                <w:rFonts w:hint="eastAsia"/>
                <w:sz w:val="22"/>
                <w:szCs w:val="22"/>
              </w:rPr>
              <w:t>実施時期</w:t>
            </w:r>
          </w:p>
        </w:tc>
        <w:tc>
          <w:tcPr>
            <w:tcW w:w="5468" w:type="dxa"/>
          </w:tcPr>
          <w:p w:rsidR="00316CEA" w:rsidRPr="000B043E" w:rsidRDefault="00EF2DE3" w:rsidP="000B043E">
            <w:pPr>
              <w:jc w:val="center"/>
              <w:rPr>
                <w:rFonts w:hint="eastAsia"/>
                <w:sz w:val="22"/>
                <w:szCs w:val="22"/>
              </w:rPr>
            </w:pPr>
            <w:r w:rsidRPr="000B043E">
              <w:rPr>
                <w:rFonts w:hint="eastAsia"/>
                <w:sz w:val="22"/>
                <w:szCs w:val="22"/>
              </w:rPr>
              <w:t>内容</w:t>
            </w:r>
          </w:p>
        </w:tc>
      </w:tr>
      <w:tr w:rsidR="00EF2DE3" w:rsidTr="000B043E">
        <w:tc>
          <w:tcPr>
            <w:tcW w:w="1599" w:type="dxa"/>
            <w:vAlign w:val="center"/>
          </w:tcPr>
          <w:p w:rsidR="00316CEA" w:rsidRPr="000B043E" w:rsidRDefault="00EF2DE3" w:rsidP="00EC200B">
            <w:pPr>
              <w:rPr>
                <w:rFonts w:hint="eastAsia"/>
                <w:sz w:val="22"/>
                <w:szCs w:val="22"/>
              </w:rPr>
            </w:pPr>
            <w:r w:rsidRPr="000B043E">
              <w:rPr>
                <w:rFonts w:hint="eastAsia"/>
                <w:sz w:val="22"/>
                <w:szCs w:val="22"/>
              </w:rPr>
              <w:t>点検実施者</w:t>
            </w:r>
          </w:p>
        </w:tc>
        <w:tc>
          <w:tcPr>
            <w:tcW w:w="2769" w:type="dxa"/>
            <w:vAlign w:val="center"/>
          </w:tcPr>
          <w:p w:rsidR="00316CEA" w:rsidRPr="000B043E" w:rsidRDefault="00EF2DE3" w:rsidP="00EC200B">
            <w:pPr>
              <w:rPr>
                <w:rFonts w:hint="eastAsia"/>
                <w:sz w:val="22"/>
                <w:szCs w:val="22"/>
              </w:rPr>
            </w:pPr>
            <w:r w:rsidRPr="000B043E">
              <w:rPr>
                <w:rFonts w:hint="eastAsia"/>
                <w:sz w:val="22"/>
                <w:szCs w:val="22"/>
              </w:rPr>
              <w:t>１回／年</w:t>
            </w:r>
          </w:p>
          <w:p w:rsidR="00316CEA" w:rsidRPr="000B043E" w:rsidRDefault="00316CEA" w:rsidP="00EC200B">
            <w:pPr>
              <w:rPr>
                <w:rFonts w:hint="eastAsia"/>
                <w:sz w:val="22"/>
                <w:szCs w:val="22"/>
              </w:rPr>
            </w:pPr>
          </w:p>
          <w:p w:rsidR="00316CEA" w:rsidRPr="000B043E" w:rsidRDefault="00EC200B" w:rsidP="00EC200B">
            <w:pPr>
              <w:rPr>
                <w:rFonts w:hint="eastAsia"/>
                <w:sz w:val="22"/>
                <w:szCs w:val="22"/>
              </w:rPr>
            </w:pPr>
            <w:r w:rsidRPr="000B043E">
              <w:rPr>
                <w:rFonts w:hint="eastAsia"/>
                <w:sz w:val="22"/>
                <w:szCs w:val="22"/>
              </w:rPr>
              <w:t>実施者が変更した場合は、随時行う。</w:t>
            </w:r>
            <w:r w:rsidR="00EF2DE3" w:rsidRPr="000B043E">
              <w:rPr>
                <w:rFonts w:hint="eastAsia"/>
                <w:sz w:val="22"/>
                <w:szCs w:val="22"/>
              </w:rPr>
              <w:t xml:space="preserve"> </w:t>
            </w:r>
          </w:p>
        </w:tc>
        <w:tc>
          <w:tcPr>
            <w:tcW w:w="5468" w:type="dxa"/>
          </w:tcPr>
          <w:p w:rsidR="00316CEA" w:rsidRPr="000B043E" w:rsidRDefault="00EC200B" w:rsidP="00316CEA">
            <w:pPr>
              <w:rPr>
                <w:rFonts w:hint="eastAsia"/>
                <w:sz w:val="22"/>
                <w:szCs w:val="22"/>
              </w:rPr>
            </w:pPr>
            <w:r w:rsidRPr="000B043E">
              <w:rPr>
                <w:rFonts w:hint="eastAsia"/>
                <w:sz w:val="22"/>
                <w:szCs w:val="22"/>
              </w:rPr>
              <w:t>①　点検義務等に関する基本事項</w:t>
            </w:r>
          </w:p>
          <w:p w:rsidR="00EC200B" w:rsidRPr="000B043E" w:rsidRDefault="00EF2DE3" w:rsidP="00A71376">
            <w:pPr>
              <w:ind w:firstLineChars="200" w:firstLine="445"/>
              <w:rPr>
                <w:rFonts w:hint="eastAsia"/>
                <w:sz w:val="22"/>
                <w:szCs w:val="22"/>
              </w:rPr>
            </w:pPr>
            <w:r w:rsidRPr="000B043E">
              <w:rPr>
                <w:rFonts w:hint="eastAsia"/>
                <w:sz w:val="22"/>
                <w:szCs w:val="22"/>
              </w:rPr>
              <w:t>点検実施計画書の意義、目的の理解</w:t>
            </w:r>
          </w:p>
          <w:p w:rsidR="00EC200B" w:rsidRPr="000B043E" w:rsidRDefault="00EF2DE3" w:rsidP="00A71376">
            <w:pPr>
              <w:ind w:firstLineChars="200" w:firstLine="445"/>
              <w:rPr>
                <w:rFonts w:hint="eastAsia"/>
                <w:sz w:val="22"/>
                <w:szCs w:val="22"/>
              </w:rPr>
            </w:pPr>
            <w:r w:rsidRPr="000B043E">
              <w:rPr>
                <w:rFonts w:hint="eastAsia"/>
                <w:sz w:val="22"/>
                <w:szCs w:val="22"/>
              </w:rPr>
              <w:t>点検管理に関する法令の理解</w:t>
            </w:r>
          </w:p>
          <w:p w:rsidR="00EC200B" w:rsidRPr="000B043E" w:rsidRDefault="00EF2DE3" w:rsidP="00A71376">
            <w:pPr>
              <w:ind w:firstLineChars="200" w:firstLine="445"/>
              <w:rPr>
                <w:rFonts w:hint="eastAsia"/>
                <w:sz w:val="22"/>
                <w:szCs w:val="22"/>
              </w:rPr>
            </w:pPr>
            <w:r w:rsidRPr="000B043E">
              <w:rPr>
                <w:rFonts w:hint="eastAsia"/>
                <w:sz w:val="22"/>
                <w:szCs w:val="22"/>
              </w:rPr>
              <w:t>点検管理の対象となる設備</w:t>
            </w:r>
          </w:p>
          <w:p w:rsidR="00EC200B" w:rsidRPr="000B043E" w:rsidRDefault="00EF2DE3" w:rsidP="000B043E">
            <w:pPr>
              <w:numPr>
                <w:ilvl w:val="0"/>
                <w:numId w:val="4"/>
              </w:numPr>
              <w:rPr>
                <w:rFonts w:hint="eastAsia"/>
                <w:sz w:val="22"/>
                <w:szCs w:val="22"/>
              </w:rPr>
            </w:pPr>
            <w:r w:rsidRPr="000B043E">
              <w:rPr>
                <w:rFonts w:hint="eastAsia"/>
                <w:sz w:val="22"/>
                <w:szCs w:val="22"/>
              </w:rPr>
              <w:t>在庫管理の点検方法及び記入方法</w:t>
            </w:r>
          </w:p>
          <w:p w:rsidR="00EC200B" w:rsidRPr="000B043E" w:rsidRDefault="00EF2DE3" w:rsidP="000B043E">
            <w:pPr>
              <w:numPr>
                <w:ilvl w:val="0"/>
                <w:numId w:val="4"/>
              </w:numPr>
              <w:rPr>
                <w:rFonts w:hint="eastAsia"/>
                <w:sz w:val="22"/>
                <w:szCs w:val="22"/>
              </w:rPr>
            </w:pPr>
            <w:r w:rsidRPr="000B043E">
              <w:rPr>
                <w:rFonts w:hint="eastAsia"/>
                <w:sz w:val="22"/>
                <w:szCs w:val="22"/>
              </w:rPr>
              <w:t>漏えい検知管の点検方法及び記入方法</w:t>
            </w:r>
          </w:p>
          <w:p w:rsidR="00EC200B" w:rsidRPr="000B043E" w:rsidRDefault="00EF2DE3" w:rsidP="000B043E">
            <w:pPr>
              <w:numPr>
                <w:ilvl w:val="0"/>
                <w:numId w:val="4"/>
              </w:numPr>
              <w:rPr>
                <w:rFonts w:hint="eastAsia"/>
                <w:sz w:val="22"/>
                <w:szCs w:val="22"/>
              </w:rPr>
            </w:pPr>
            <w:r w:rsidRPr="000B043E">
              <w:rPr>
                <w:rFonts w:hint="eastAsia"/>
                <w:sz w:val="22"/>
                <w:szCs w:val="22"/>
              </w:rPr>
              <w:t>異常時の対応</w:t>
            </w:r>
          </w:p>
          <w:p w:rsidR="00EC200B" w:rsidRPr="000B043E" w:rsidRDefault="00EF2DE3" w:rsidP="000B043E">
            <w:pPr>
              <w:ind w:left="480"/>
              <w:rPr>
                <w:rFonts w:hint="eastAsia"/>
                <w:sz w:val="22"/>
                <w:szCs w:val="22"/>
              </w:rPr>
            </w:pPr>
            <w:r w:rsidRPr="000B043E">
              <w:rPr>
                <w:rFonts w:hint="eastAsia"/>
                <w:sz w:val="22"/>
                <w:szCs w:val="22"/>
              </w:rPr>
              <w:t>異常の判断基準の理解</w:t>
            </w:r>
          </w:p>
          <w:p w:rsidR="00EC200B" w:rsidRPr="000B043E" w:rsidRDefault="00EF2DE3" w:rsidP="000B043E">
            <w:pPr>
              <w:ind w:left="480"/>
              <w:rPr>
                <w:rFonts w:hint="eastAsia"/>
                <w:sz w:val="22"/>
                <w:szCs w:val="22"/>
              </w:rPr>
            </w:pPr>
            <w:r w:rsidRPr="000B043E">
              <w:rPr>
                <w:rFonts w:hint="eastAsia"/>
                <w:sz w:val="22"/>
                <w:szCs w:val="22"/>
              </w:rPr>
              <w:t>異常時対応手順の理解</w:t>
            </w:r>
          </w:p>
        </w:tc>
      </w:tr>
    </w:tbl>
    <w:p w:rsidR="00316CEA" w:rsidRPr="00BE7EAB" w:rsidRDefault="00316CEA" w:rsidP="00316CEA">
      <w:pPr>
        <w:rPr>
          <w:rFonts w:hint="eastAsia"/>
          <w:sz w:val="22"/>
          <w:szCs w:val="22"/>
        </w:rPr>
      </w:pPr>
    </w:p>
    <w:p w:rsidR="00A64487" w:rsidRPr="00BE7EAB" w:rsidRDefault="00AA76C0" w:rsidP="00A64487">
      <w:pPr>
        <w:rPr>
          <w:rFonts w:hint="eastAsia"/>
          <w:sz w:val="22"/>
          <w:szCs w:val="22"/>
        </w:rPr>
      </w:pPr>
      <w:r w:rsidRPr="00BE7EAB">
        <w:rPr>
          <w:rFonts w:hint="eastAsia"/>
          <w:sz w:val="22"/>
          <w:szCs w:val="22"/>
        </w:rPr>
        <w:t>５</w:t>
      </w:r>
      <w:r w:rsidR="00EF2DE3" w:rsidRPr="00BE7EAB">
        <w:rPr>
          <w:rFonts w:hint="eastAsia"/>
          <w:sz w:val="22"/>
          <w:szCs w:val="22"/>
        </w:rPr>
        <w:t>．異常時の対応</w:t>
      </w:r>
    </w:p>
    <w:p w:rsidR="00A64487" w:rsidRPr="00BE7EAB" w:rsidRDefault="00EF2DE3" w:rsidP="00A71376">
      <w:pPr>
        <w:ind w:left="445" w:hangingChars="200" w:hanging="445"/>
        <w:rPr>
          <w:rFonts w:hint="eastAsia"/>
          <w:sz w:val="22"/>
          <w:szCs w:val="22"/>
        </w:rPr>
      </w:pPr>
      <w:r w:rsidRPr="00BE7EAB">
        <w:rPr>
          <w:rFonts w:hint="eastAsia"/>
          <w:sz w:val="22"/>
          <w:szCs w:val="22"/>
        </w:rPr>
        <w:t xml:space="preserve">　①　漏えいの疑いがある場合は、専門業者に連絡する。併せて、速やかに消防本部へ通報する。</w:t>
      </w:r>
    </w:p>
    <w:p w:rsidR="00A64487" w:rsidRPr="00BE7EAB" w:rsidRDefault="00EF2DE3" w:rsidP="00A71376">
      <w:pPr>
        <w:ind w:left="445" w:hangingChars="200" w:hanging="445"/>
        <w:rPr>
          <w:rFonts w:hint="eastAsia"/>
          <w:sz w:val="22"/>
          <w:szCs w:val="22"/>
        </w:rPr>
      </w:pPr>
      <w:r w:rsidRPr="00BE7EAB">
        <w:rPr>
          <w:rFonts w:hint="eastAsia"/>
          <w:sz w:val="22"/>
          <w:szCs w:val="22"/>
        </w:rPr>
        <w:t xml:space="preserve">　②　漏えいが認められたときは、油の拡散を防止する措置を講ずるとともに、専門業者に連絡する。併せて、速やかに消防本部へ通報する。</w:t>
      </w:r>
    </w:p>
    <w:p w:rsidR="00A64487" w:rsidRPr="00BE7EAB" w:rsidRDefault="00EF2DE3" w:rsidP="00A71376">
      <w:pPr>
        <w:spacing w:line="480" w:lineRule="auto"/>
        <w:ind w:left="445" w:hangingChars="200" w:hanging="445"/>
        <w:rPr>
          <w:rFonts w:hint="eastAsia"/>
          <w:sz w:val="22"/>
          <w:szCs w:val="22"/>
          <w:u w:val="single"/>
        </w:rPr>
      </w:pPr>
      <w:r w:rsidRPr="00BE7EAB">
        <w:rPr>
          <w:rFonts w:hint="eastAsia"/>
          <w:sz w:val="22"/>
          <w:szCs w:val="22"/>
        </w:rPr>
        <w:t xml:space="preserve">　　　</w:t>
      </w:r>
      <w:r w:rsidRPr="00BE7EAB">
        <w:rPr>
          <w:rFonts w:hint="eastAsia"/>
          <w:sz w:val="22"/>
          <w:szCs w:val="22"/>
          <w:u w:val="single"/>
        </w:rPr>
        <w:t xml:space="preserve">業者名及び連絡先　　　　　　　　　　　　　　　　　　　　　</w:t>
      </w:r>
    </w:p>
    <w:p w:rsidR="00A64487" w:rsidRDefault="00EF2DE3" w:rsidP="00A71376">
      <w:pPr>
        <w:ind w:left="445" w:hangingChars="200" w:hanging="445"/>
        <w:rPr>
          <w:rFonts w:hint="eastAsia"/>
          <w:sz w:val="22"/>
          <w:szCs w:val="22"/>
          <w:u w:val="single"/>
        </w:rPr>
      </w:pPr>
      <w:r w:rsidRPr="00BE7EAB">
        <w:rPr>
          <w:rFonts w:hint="eastAsia"/>
          <w:sz w:val="22"/>
          <w:szCs w:val="22"/>
        </w:rPr>
        <w:t xml:space="preserve">　　　</w:t>
      </w:r>
      <w:r w:rsidRPr="00BE7EAB">
        <w:rPr>
          <w:rFonts w:hint="eastAsia"/>
          <w:sz w:val="22"/>
          <w:szCs w:val="22"/>
          <w:u w:val="single"/>
        </w:rPr>
        <w:t>春日部市消防本部　　緊急時は１１９番、代表７３８－３１１</w:t>
      </w:r>
      <w:r w:rsidR="00BE7EAB">
        <w:rPr>
          <w:rFonts w:hint="eastAsia"/>
          <w:sz w:val="22"/>
          <w:szCs w:val="22"/>
          <w:u w:val="single"/>
        </w:rPr>
        <w:t>１</w:t>
      </w:r>
    </w:p>
    <w:p w:rsidR="00BE7EAB" w:rsidRPr="00BE7EAB" w:rsidRDefault="00EF2DE3" w:rsidP="00A71376">
      <w:pPr>
        <w:ind w:left="445" w:hangingChars="200" w:hanging="445"/>
        <w:rPr>
          <w:rFonts w:hint="eastAsia"/>
          <w:sz w:val="22"/>
          <w:szCs w:val="22"/>
          <w:u w:val="single"/>
        </w:rPr>
      </w:pPr>
      <w:r w:rsidRPr="00BE7EAB">
        <w:rPr>
          <w:rFonts w:hint="eastAsia"/>
          <w:sz w:val="22"/>
          <w:szCs w:val="22"/>
        </w:rPr>
        <w:t xml:space="preserve">　　　</w:t>
      </w:r>
      <w:r>
        <w:rPr>
          <w:rFonts w:hint="eastAsia"/>
          <w:sz w:val="22"/>
          <w:szCs w:val="22"/>
          <w:u w:val="single"/>
        </w:rPr>
        <w:t xml:space="preserve">　　　　　　　　　　予防課直通　７３８－３１１７　　　　　</w:t>
      </w:r>
    </w:p>
    <w:p w:rsidR="00A64487" w:rsidRPr="00BE7EAB" w:rsidRDefault="00A64487" w:rsidP="00316CEA">
      <w:pPr>
        <w:rPr>
          <w:rFonts w:hint="eastAsia"/>
          <w:sz w:val="22"/>
          <w:szCs w:val="22"/>
        </w:rPr>
      </w:pPr>
    </w:p>
    <w:sectPr w:rsidR="00A64487" w:rsidRPr="00BE7EAB" w:rsidSect="00A64487">
      <w:pgSz w:w="11906" w:h="16838" w:code="9"/>
      <w:pgMar w:top="567" w:right="1134" w:bottom="567" w:left="1134" w:header="851" w:footer="992" w:gutter="0"/>
      <w:cols w:space="425"/>
      <w:docGrid w:type="linesAndChars" w:linePitch="331"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454E"/>
    <w:multiLevelType w:val="hybridMultilevel"/>
    <w:tmpl w:val="EFAAF9F6"/>
    <w:lvl w:ilvl="0">
      <w:start w:val="2"/>
      <w:numFmt w:val="decimalEnclosedCircle"/>
      <w:lvlText w:val="%1"/>
      <w:lvlJc w:val="left"/>
      <w:pPr>
        <w:tabs>
          <w:tab w:val="num" w:pos="480"/>
        </w:tabs>
        <w:ind w:left="480" w:hanging="4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nsid w:val="1268565D"/>
    <w:multiLevelType w:val="hybridMultilevel"/>
    <w:tmpl w:val="BA32BFA4"/>
    <w:lvl w:ilvl="0">
      <w:start w:val="2"/>
      <w:numFmt w:val="bullet"/>
      <w:lvlText w:val="●"/>
      <w:lvlJc w:val="left"/>
      <w:pPr>
        <w:tabs>
          <w:tab w:val="num" w:pos="720"/>
        </w:tabs>
        <w:ind w:left="720" w:hanging="480"/>
      </w:pPr>
      <w:rPr>
        <w:rFonts w:ascii="ＭＳ 明朝" w:eastAsia="ＭＳ 明朝" w:hAnsi="ＭＳ 明朝" w:cs="Times New Roman" w:hint="eastAsia"/>
      </w:rPr>
    </w:lvl>
    <w:lvl w:ilvl="1" w:tentative="1">
      <w:start w:val="1"/>
      <w:numFmt w:val="bullet"/>
      <w:lvlText w:val=""/>
      <w:lvlJc w:val="left"/>
      <w:pPr>
        <w:tabs>
          <w:tab w:val="num" w:pos="1080"/>
        </w:tabs>
        <w:ind w:left="1080" w:hanging="420"/>
      </w:pPr>
      <w:rPr>
        <w:rFonts w:ascii="Wingdings" w:hAnsi="Wingdings" w:hint="default"/>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2">
    <w:nsid w:val="42172C15"/>
    <w:multiLevelType w:val="hybridMultilevel"/>
    <w:tmpl w:val="498864AE"/>
    <w:lvl w:ilvl="0">
      <w:start w:val="2"/>
      <w:numFmt w:val="decimalEnclosedCircle"/>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3">
    <w:nsid w:val="6E463A76"/>
    <w:multiLevelType w:val="hybridMultilevel"/>
    <w:tmpl w:val="A238C982"/>
    <w:lvl w:ilvl="0">
      <w:start w:val="2"/>
      <w:numFmt w:val="decimalEnclosedCircle"/>
      <w:lvlText w:val="%1"/>
      <w:lvlJc w:val="left"/>
      <w:pPr>
        <w:tabs>
          <w:tab w:val="num" w:pos="480"/>
        </w:tabs>
        <w:ind w:left="480" w:hanging="4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D5"/>
    <w:rsid w:val="00016950"/>
    <w:rsid w:val="000B043E"/>
    <w:rsid w:val="00134F38"/>
    <w:rsid w:val="002E6DC9"/>
    <w:rsid w:val="00316CEA"/>
    <w:rsid w:val="005E7834"/>
    <w:rsid w:val="007B4191"/>
    <w:rsid w:val="008369D5"/>
    <w:rsid w:val="008527D1"/>
    <w:rsid w:val="00A64487"/>
    <w:rsid w:val="00A71376"/>
    <w:rsid w:val="00AA76C0"/>
    <w:rsid w:val="00B20B90"/>
    <w:rsid w:val="00BA6516"/>
    <w:rsid w:val="00BB4716"/>
    <w:rsid w:val="00BE486C"/>
    <w:rsid w:val="00BE7EAB"/>
    <w:rsid w:val="00C21B7B"/>
    <w:rsid w:val="00C26B90"/>
    <w:rsid w:val="00EC200B"/>
    <w:rsid w:val="00EF2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9D5"/>
    <w:pPr>
      <w:widowControl w:val="0"/>
      <w:jc w:val="both"/>
    </w:pPr>
    <w:rPr>
      <w:rFonts w:ascii="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369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A6516"/>
    <w:rPr>
      <w:rFonts w:ascii="Arial" w:eastAsia="ＭＳ ゴシック" w:hAnsi="Arial"/>
      <w:sz w:val="18"/>
      <w:szCs w:val="18"/>
    </w:rPr>
  </w:style>
  <w:style w:type="paragraph" w:styleId="a5">
    <w:name w:val="header"/>
    <w:basedOn w:val="a"/>
    <w:link w:val="a6"/>
    <w:uiPriority w:val="99"/>
    <w:semiHidden/>
    <w:unhideWhenUsed/>
    <w:rsid w:val="00BB4716"/>
    <w:pPr>
      <w:tabs>
        <w:tab w:val="center" w:pos="4252"/>
        <w:tab w:val="right" w:pos="8504"/>
      </w:tabs>
      <w:snapToGrid w:val="0"/>
    </w:pPr>
  </w:style>
  <w:style w:type="character" w:customStyle="1" w:styleId="a6">
    <w:name w:val="ヘッダー (文字)"/>
    <w:link w:val="a5"/>
    <w:uiPriority w:val="99"/>
    <w:semiHidden/>
    <w:rsid w:val="00BB4716"/>
    <w:rPr>
      <w:rFonts w:ascii="ＭＳ 明朝"/>
      <w:sz w:val="24"/>
      <w:szCs w:val="24"/>
    </w:rPr>
  </w:style>
  <w:style w:type="paragraph" w:styleId="a7">
    <w:name w:val="footer"/>
    <w:basedOn w:val="a"/>
    <w:link w:val="a8"/>
    <w:uiPriority w:val="99"/>
    <w:semiHidden/>
    <w:unhideWhenUsed/>
    <w:rsid w:val="00BB4716"/>
    <w:pPr>
      <w:tabs>
        <w:tab w:val="center" w:pos="4252"/>
        <w:tab w:val="right" w:pos="8504"/>
      </w:tabs>
      <w:snapToGrid w:val="0"/>
    </w:pPr>
  </w:style>
  <w:style w:type="character" w:customStyle="1" w:styleId="a8">
    <w:name w:val="フッター (文字)"/>
    <w:link w:val="a7"/>
    <w:uiPriority w:val="99"/>
    <w:semiHidden/>
    <w:rsid w:val="00BB4716"/>
    <w:rPr>
      <w:rFonts w:ascii="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9D5"/>
    <w:pPr>
      <w:widowControl w:val="0"/>
      <w:jc w:val="both"/>
    </w:pPr>
    <w:rPr>
      <w:rFonts w:ascii="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369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A6516"/>
    <w:rPr>
      <w:rFonts w:ascii="Arial" w:eastAsia="ＭＳ ゴシック" w:hAnsi="Arial"/>
      <w:sz w:val="18"/>
      <w:szCs w:val="18"/>
    </w:rPr>
  </w:style>
  <w:style w:type="paragraph" w:styleId="a5">
    <w:name w:val="header"/>
    <w:basedOn w:val="a"/>
    <w:link w:val="a6"/>
    <w:uiPriority w:val="99"/>
    <w:semiHidden/>
    <w:unhideWhenUsed/>
    <w:rsid w:val="00BB4716"/>
    <w:pPr>
      <w:tabs>
        <w:tab w:val="center" w:pos="4252"/>
        <w:tab w:val="right" w:pos="8504"/>
      </w:tabs>
      <w:snapToGrid w:val="0"/>
    </w:pPr>
  </w:style>
  <w:style w:type="character" w:customStyle="1" w:styleId="a6">
    <w:name w:val="ヘッダー (文字)"/>
    <w:link w:val="a5"/>
    <w:uiPriority w:val="99"/>
    <w:semiHidden/>
    <w:rsid w:val="00BB4716"/>
    <w:rPr>
      <w:rFonts w:ascii="ＭＳ 明朝"/>
      <w:sz w:val="24"/>
      <w:szCs w:val="24"/>
    </w:rPr>
  </w:style>
  <w:style w:type="paragraph" w:styleId="a7">
    <w:name w:val="footer"/>
    <w:basedOn w:val="a"/>
    <w:link w:val="a8"/>
    <w:uiPriority w:val="99"/>
    <w:semiHidden/>
    <w:unhideWhenUsed/>
    <w:rsid w:val="00BB4716"/>
    <w:pPr>
      <w:tabs>
        <w:tab w:val="center" w:pos="4252"/>
        <w:tab w:val="right" w:pos="8504"/>
      </w:tabs>
      <w:snapToGrid w:val="0"/>
    </w:pPr>
  </w:style>
  <w:style w:type="character" w:customStyle="1" w:styleId="a8">
    <w:name w:val="フッター (文字)"/>
    <w:link w:val="a7"/>
    <w:uiPriority w:val="99"/>
    <w:semiHidden/>
    <w:rsid w:val="00BB4716"/>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066699</dc:creator>
  <cp:lastModifiedBy>予防課 統計調査系システム用</cp:lastModifiedBy>
  <cp:revision>2</cp:revision>
  <cp:lastPrinted>1601-01-01T00:00:00Z</cp:lastPrinted>
  <dcterms:created xsi:type="dcterms:W3CDTF">2026-04-30T05:56:00Z</dcterms:created>
  <dcterms:modified xsi:type="dcterms:W3CDTF">2026-04-30T05:56:00Z</dcterms:modified>
</cp:coreProperties>
</file>